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hint="default" w:ascii="仿宋_GB2312" w:eastAsia="仿宋_GB2312"/>
          <w:snapToGrid w:val="0"/>
          <w:color w:val="auto"/>
          <w:kern w:val="0"/>
          <w:sz w:val="32"/>
          <w:szCs w:val="32"/>
          <w:lang w:val="en-US" w:eastAsia="zh-CN"/>
        </w:rPr>
      </w:pPr>
      <w:r>
        <w:rPr>
          <w:rFonts w:ascii="仿宋_GB2312" w:eastAsia="仿宋_GB2312"/>
          <w:snapToGrid w:val="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5715</wp:posOffset>
                </wp:positionV>
                <wp:extent cx="5553075" cy="0"/>
                <wp:effectExtent l="0" t="0" r="0" b="0"/>
                <wp:wrapNone/>
                <wp:docPr id="8"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 id="直接箭头连接符 1" o:spid="_x0000_s1026" o:spt="32" type="#_x0000_t32" style="position:absolute;left:0pt;margin-left:-9.45pt;margin-top:0.45pt;height:0pt;width:437.25pt;z-index:251659264;mso-width-relative:page;mso-height-relative:page;" filled="f" stroked="t" coordsize="21600,21600" o:gfxdata="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4Yx341AAAAAUBAAAPAAAAAAAAAAEAIAAAACIAAABkcnMvZG93bnJldi54bWxQ&#10;SwECFAAUAAAACACHTuJADJM06vsBAADNAwAADgAAAAAAAAABACAAAAAjAQAAZHJzL2Uyb0RvYy54&#10;bWxQSwUGAAAAAAYABgBZAQAAkAUAAAAA&#10;">
                <v:fill on="f" focussize="0,0"/>
                <v:stroke weight="1.5pt" color="#FF0000" joinstyle="round"/>
                <v:imagedata o:title=""/>
                <o:lock v:ext="edit" aspectratio="f"/>
              </v:shape>
            </w:pict>
          </mc:Fallback>
        </mc:AlternateContent>
      </w:r>
      <w:r>
        <w:rPr>
          <w:rFonts w:hint="eastAsia" w:ascii="仿宋_GB2312" w:eastAsia="仿宋_GB2312"/>
          <w:snapToGrid w:val="0"/>
          <w:kern w:val="0"/>
          <w:sz w:val="32"/>
          <w:szCs w:val="32"/>
        </w:rPr>
        <w:t>招标编号：</w:t>
      </w:r>
      <w:r>
        <w:rPr>
          <w:rFonts w:hint="eastAsia" w:ascii="仿宋_GB2312" w:eastAsia="仿宋_GB2312"/>
          <w:snapToGrid w:val="0"/>
          <w:color w:val="auto"/>
          <w:kern w:val="0"/>
          <w:sz w:val="32"/>
          <w:szCs w:val="32"/>
        </w:rPr>
        <w:t>ZHZB20240</w:t>
      </w:r>
      <w:r>
        <w:rPr>
          <w:rFonts w:hint="eastAsia" w:ascii="仿宋_GB2312" w:eastAsia="仿宋_GB2312"/>
          <w:snapToGrid w:val="0"/>
          <w:color w:val="auto"/>
          <w:kern w:val="0"/>
          <w:sz w:val="32"/>
          <w:szCs w:val="32"/>
          <w:lang w:val="en-US" w:eastAsia="zh-CN"/>
        </w:rPr>
        <w:t>16</w:t>
      </w:r>
    </w:p>
    <w:p>
      <w:pPr>
        <w:jc w:val="center"/>
        <w:rPr>
          <w:color w:val="FF0000"/>
          <w:sz w:val="44"/>
          <w:szCs w:val="44"/>
        </w:rPr>
      </w:pPr>
    </w:p>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lang w:eastAsia="zh-CN"/>
        </w:rPr>
        <w:t>二级等级保护测评费</w:t>
      </w:r>
      <w:r>
        <w:rPr>
          <w:rFonts w:hint="eastAsia" w:ascii="方正小标宋简体" w:eastAsia="方正小标宋简体" w:hAnsiTheme="minorEastAsia"/>
          <w:sz w:val="44"/>
          <w:szCs w:val="44"/>
        </w:rPr>
        <w:t>招标公告</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（第二次）</w:t>
      </w:r>
    </w:p>
    <w:p>
      <w:pPr>
        <w:pStyle w:val="2"/>
        <w:rPr>
          <w:rFonts w:hint="eastAsia"/>
          <w:lang w:eastAsia="zh-CN"/>
        </w:rPr>
      </w:pPr>
    </w:p>
    <w:p>
      <w:pPr>
        <w:adjustRightInd w:val="0"/>
        <w:ind w:firstLine="640" w:firstLineChars="200"/>
        <w:jc w:val="left"/>
        <w:rPr>
          <w:rFonts w:ascii="仿宋_GB2312" w:eastAsia="仿宋_GB2312"/>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根据《中华人民共和国招标投标法》《中华人民共和国政府采购法》和《深圳经济特区政府采购条例》及我中心采购规定等有关要求，现对外公开</w:t>
      </w:r>
      <w:r>
        <w:rPr>
          <w:rFonts w:hint="eastAsia" w:ascii="仿宋_GB2312" w:eastAsia="仿宋_GB2312"/>
          <w:sz w:val="32"/>
          <w:szCs w:val="32"/>
        </w:rPr>
        <w:t>征召、择优选定项目承接机构。具体公告如下：</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一、项目基本情况</w:t>
      </w:r>
    </w:p>
    <w:p>
      <w:pPr>
        <w:adjustRightInd w:val="0"/>
        <w:ind w:firstLine="640" w:firstLineChars="200"/>
        <w:jc w:val="left"/>
        <w:rPr>
          <w:rFonts w:hint="eastAsia" w:ascii="仿宋_GB2312" w:eastAsia="仿宋_GB2312"/>
          <w:color w:val="auto"/>
          <w:sz w:val="32"/>
          <w:szCs w:val="32"/>
          <w:lang w:val="en-US" w:eastAsia="zh-CN"/>
        </w:rPr>
      </w:pPr>
      <w:r>
        <w:rPr>
          <w:rFonts w:hint="eastAsia" w:ascii="仿宋_GB2312" w:eastAsia="仿宋_GB2312"/>
          <w:sz w:val="32"/>
          <w:szCs w:val="32"/>
        </w:rPr>
        <w:t>1.项目编号：</w:t>
      </w:r>
      <w:r>
        <w:rPr>
          <w:rFonts w:hint="eastAsia" w:ascii="仿宋_GB2312" w:eastAsia="仿宋_GB2312"/>
          <w:color w:val="auto"/>
          <w:sz w:val="32"/>
          <w:szCs w:val="32"/>
          <w:lang w:val="en-US" w:eastAsia="zh-CN"/>
        </w:rPr>
        <w:t>CZ2024-4-9</w:t>
      </w:r>
    </w:p>
    <w:p>
      <w:pPr>
        <w:adjustRightInd w:val="0"/>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rPr>
        <w:t>2.项目名称：</w:t>
      </w:r>
      <w:r>
        <w:rPr>
          <w:rFonts w:hint="eastAsia" w:ascii="仿宋_GB2312" w:eastAsia="仿宋_GB2312"/>
          <w:color w:val="auto"/>
          <w:sz w:val="32"/>
          <w:szCs w:val="32"/>
          <w:lang w:eastAsia="zh-CN"/>
        </w:rPr>
        <w:t>二级等级保护测评费</w:t>
      </w:r>
    </w:p>
    <w:p>
      <w:pPr>
        <w:adjustRightIn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3.预算金额：人民币</w:t>
      </w:r>
      <w:r>
        <w:rPr>
          <w:rFonts w:hint="eastAsia" w:ascii="仿宋_GB2312" w:eastAsia="仿宋_GB2312"/>
          <w:color w:val="auto"/>
          <w:sz w:val="32"/>
          <w:szCs w:val="32"/>
          <w:lang w:val="en-US" w:eastAsia="zh-CN"/>
        </w:rPr>
        <w:t>80000</w:t>
      </w:r>
      <w:r>
        <w:rPr>
          <w:rFonts w:hint="eastAsia" w:ascii="仿宋_GB2312" w:eastAsia="仿宋_GB2312"/>
          <w:color w:val="auto"/>
          <w:sz w:val="32"/>
          <w:szCs w:val="32"/>
        </w:rPr>
        <w:t>元</w:t>
      </w:r>
    </w:p>
    <w:p>
      <w:pPr>
        <w:adjustRightIn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4.最高限价：人民币</w:t>
      </w:r>
      <w:r>
        <w:rPr>
          <w:rFonts w:hint="eastAsia" w:ascii="仿宋_GB2312" w:eastAsia="仿宋_GB2312"/>
          <w:color w:val="auto"/>
          <w:sz w:val="32"/>
          <w:szCs w:val="32"/>
          <w:lang w:val="en-US" w:eastAsia="zh-CN"/>
        </w:rPr>
        <w:t>80000</w:t>
      </w:r>
      <w:r>
        <w:rPr>
          <w:rFonts w:hint="eastAsia" w:ascii="仿宋_GB2312" w:eastAsia="仿宋_GB2312"/>
          <w:color w:val="auto"/>
          <w:sz w:val="32"/>
          <w:szCs w:val="32"/>
        </w:rPr>
        <w:t>元</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5.采购需求：详见招标文件相关内容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6.合同履行期限：详见招标文件相关内容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7.本项目是否接受联合体投标：否</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二、投标人的资格要求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1.具有独立法人资格或具有独立承担民事责任的能力的其它组织（提供营业执照或事业单位法人证等法人证明扫描件，原件备查）；</w:t>
      </w:r>
    </w:p>
    <w:p>
      <w:pPr>
        <w:pStyle w:val="19"/>
        <w:spacing w:line="240" w:lineRule="auto"/>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2.投标单位应为：深圳市政府采购中心注册供应商。</w:t>
      </w:r>
    </w:p>
    <w:p>
      <w:pPr>
        <w:adjustRightInd w:val="0"/>
        <w:spacing w:line="240" w:lineRule="auto"/>
        <w:ind w:firstLine="640" w:firstLineChars="200"/>
        <w:jc w:val="left"/>
        <w:rPr>
          <w:rFonts w:ascii="仿宋_GB2312" w:eastAsia="仿宋_GB2312"/>
          <w:sz w:val="32"/>
          <w:szCs w:val="32"/>
        </w:rPr>
      </w:pPr>
      <w:r>
        <w:rPr>
          <w:rFonts w:hint="eastAsia" w:ascii="仿宋_GB2312" w:eastAsia="仿宋_GB2312"/>
          <w:sz w:val="32"/>
          <w:szCs w:val="32"/>
        </w:rPr>
        <w:t>3.参与本项目投标前三年内，在经营活动中没有重大违法记录（由供应商在《政府采购投标及履约承诺函》中作出声明）。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 xml:space="preserve">4.法律、行政法规规定的其他条件。 </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三、答疑咨询时间</w:t>
      </w:r>
    </w:p>
    <w:p>
      <w:pPr>
        <w:keepNext w:val="0"/>
        <w:keepLines w:val="0"/>
        <w:widowControl/>
        <w:suppressLineNumbers w:val="0"/>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应在</w:t>
      </w:r>
      <w:r>
        <w:rPr>
          <w:rFonts w:hint="eastAsia" w:ascii="仿宋_GB2312" w:eastAsia="仿宋_GB2312"/>
          <w:color w:val="auto"/>
          <w:sz w:val="32"/>
          <w:szCs w:val="32"/>
          <w:highlight w:val="none"/>
          <w:lang w:val="en-US" w:eastAsia="zh-CN"/>
        </w:rPr>
        <w:t>2024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日17:00时前电话或以书面形式咨询招标机构，逾期恕不受理。在答疑咨询截止日期之后，我中心不再受理对招标参数的质疑。（联系人：</w:t>
      </w:r>
      <w:r>
        <w:rPr>
          <w:rFonts w:hint="eastAsia" w:ascii="仿宋_GB2312" w:eastAsia="仿宋_GB2312"/>
          <w:color w:val="auto"/>
          <w:sz w:val="32"/>
          <w:szCs w:val="32"/>
          <w:highlight w:val="none"/>
          <w:lang w:val="en-US" w:eastAsia="zh-CN"/>
        </w:rPr>
        <w:t>叶先生</w:t>
      </w:r>
      <w:r>
        <w:rPr>
          <w:rFonts w:hint="eastAsia" w:ascii="仿宋_GB2312" w:eastAsia="仿宋_GB2312"/>
          <w:color w:val="auto"/>
          <w:sz w:val="32"/>
          <w:szCs w:val="32"/>
          <w:highlight w:val="none"/>
        </w:rPr>
        <w:t xml:space="preserve"> ，0755- </w:t>
      </w:r>
      <w:r>
        <w:rPr>
          <w:rFonts w:hint="eastAsia" w:ascii="仿宋_GB2312" w:eastAsia="仿宋_GB2312"/>
          <w:color w:val="auto"/>
          <w:sz w:val="32"/>
          <w:szCs w:val="32"/>
          <w:highlight w:val="none"/>
          <w:lang w:val="en-US" w:eastAsia="zh-CN"/>
        </w:rPr>
        <w:t>83169312</w:t>
      </w:r>
      <w:r>
        <w:rPr>
          <w:rFonts w:hint="eastAsia" w:ascii="仿宋_GB2312" w:eastAsia="仿宋_GB2312"/>
          <w:color w:val="auto"/>
          <w:sz w:val="32"/>
          <w:szCs w:val="32"/>
          <w:highlight w:val="none"/>
        </w:rPr>
        <w:t>）</w:t>
      </w:r>
    </w:p>
    <w:p>
      <w:pPr>
        <w:adjustRightInd w:val="0"/>
        <w:ind w:firstLine="640" w:firstLineChars="200"/>
        <w:jc w:val="left"/>
        <w:rPr>
          <w:rFonts w:ascii="仿宋_GB2312" w:eastAsia="仿宋_GB2312"/>
          <w:sz w:val="32"/>
          <w:szCs w:val="32"/>
        </w:rPr>
      </w:pPr>
      <w:r>
        <w:rPr>
          <w:rFonts w:hint="eastAsia" w:ascii="黑体" w:hAnsi="黑体" w:eastAsia="黑体"/>
          <w:sz w:val="32"/>
          <w:szCs w:val="32"/>
        </w:rPr>
        <w:t>四、截止时间及联系方式</w:t>
      </w:r>
      <w:r>
        <w:rPr>
          <w:rFonts w:hint="eastAsia" w:ascii="仿宋_GB2312" w:hAnsi="黑体" w:eastAsia="仿宋_GB2312"/>
          <w:sz w:val="32"/>
          <w:szCs w:val="32"/>
        </w:rPr>
        <w:t>：</w:t>
      </w:r>
      <w:r>
        <w:rPr>
          <w:rFonts w:ascii="仿宋_GB2312" w:eastAsia="仿宋_GB2312"/>
          <w:sz w:val="32"/>
          <w:szCs w:val="32"/>
        </w:rPr>
        <w:t>202</w:t>
      </w:r>
      <w:r>
        <w:rPr>
          <w:rFonts w:hint="eastAsia" w:ascii="仿宋_GB2312" w:eastAsia="仿宋_GB2312"/>
          <w:sz w:val="32"/>
          <w:szCs w:val="32"/>
        </w:rPr>
        <w:t>4</w:t>
      </w:r>
      <w:r>
        <w:rPr>
          <w:rFonts w:hint="eastAsia" w:ascii="仿宋_GB2312" w:eastAsia="仿宋_GB2312"/>
          <w:color w:val="auto"/>
          <w:sz w:val="32"/>
          <w:szCs w:val="32"/>
        </w:rPr>
        <w:t>年</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highlight w:val="none"/>
          <w:lang w:val="en-US" w:eastAsia="zh-CN"/>
        </w:rPr>
        <w:t>7</w:t>
      </w:r>
      <w:r>
        <w:rPr>
          <w:rFonts w:hint="eastAsia" w:ascii="仿宋_GB2312" w:eastAsia="仿宋_GB2312"/>
          <w:sz w:val="32"/>
          <w:szCs w:val="32"/>
        </w:rPr>
        <w:t>日</w:t>
      </w:r>
      <w:r>
        <w:rPr>
          <w:rFonts w:hint="eastAsia" w:ascii="仿宋_GB2312" w:hAnsi="宋体" w:eastAsia="仿宋_GB2312"/>
          <w:sz w:val="32"/>
          <w:szCs w:val="32"/>
        </w:rPr>
        <w:t>17:00</w:t>
      </w:r>
      <w:r>
        <w:rPr>
          <w:rFonts w:hint="eastAsia" w:ascii="仿宋_GB2312" w:eastAsia="仿宋_GB2312"/>
          <w:sz w:val="32"/>
          <w:szCs w:val="32"/>
        </w:rPr>
        <w:t>前</w:t>
      </w:r>
      <w:r>
        <w:rPr>
          <w:rFonts w:hint="eastAsia" w:ascii="仿宋_GB2312" w:eastAsia="仿宋_GB2312"/>
          <w:sz w:val="32"/>
          <w:szCs w:val="32"/>
        </w:rPr>
        <w:cr/>
      </w:r>
      <w:r>
        <w:rPr>
          <w:rFonts w:hint="eastAsia" w:ascii="仿宋_GB2312" w:eastAsia="仿宋_GB2312"/>
          <w:sz w:val="32"/>
          <w:szCs w:val="32"/>
        </w:rPr>
        <w:t xml:space="preserve">    地  址：深圳市福田区梅林路2号</w:t>
      </w:r>
      <w:r>
        <w:rPr>
          <w:rFonts w:ascii="仿宋_GB2312" w:eastAsia="仿宋_GB2312"/>
          <w:sz w:val="32"/>
          <w:szCs w:val="32"/>
        </w:rPr>
        <w:t>12</w:t>
      </w:r>
      <w:r>
        <w:rPr>
          <w:rFonts w:hint="eastAsia" w:ascii="仿宋_GB2312" w:eastAsia="仿宋_GB2312"/>
          <w:sz w:val="32"/>
          <w:szCs w:val="32"/>
          <w:lang w:val="en-US" w:eastAsia="zh-CN"/>
        </w:rPr>
        <w:t>09</w:t>
      </w:r>
      <w:r>
        <w:rPr>
          <w:rFonts w:hint="eastAsia" w:ascii="仿宋_GB2312" w:eastAsia="仿宋_GB2312"/>
          <w:sz w:val="32"/>
          <w:szCs w:val="32"/>
        </w:rPr>
        <w:t>室</w:t>
      </w:r>
      <w:r>
        <w:rPr>
          <w:rFonts w:hint="eastAsia" w:ascii="仿宋_GB2312" w:eastAsia="仿宋_GB2312"/>
          <w:sz w:val="32"/>
          <w:szCs w:val="32"/>
        </w:rPr>
        <w:cr/>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联系人：</w:t>
      </w:r>
      <w:r>
        <w:rPr>
          <w:rFonts w:hint="eastAsia" w:ascii="仿宋_GB2312" w:eastAsia="仿宋_GB2312"/>
          <w:sz w:val="32"/>
          <w:szCs w:val="32"/>
          <w:lang w:val="en-US" w:eastAsia="zh-CN"/>
        </w:rPr>
        <w:t>李</w:t>
      </w:r>
      <w:r>
        <w:rPr>
          <w:rFonts w:hint="eastAsia" w:ascii="仿宋_GB2312" w:hAnsi="华文仿宋" w:eastAsia="仿宋_GB2312"/>
          <w:sz w:val="32"/>
          <w:szCs w:val="32"/>
          <w:lang w:val="en-US" w:eastAsia="zh-CN"/>
        </w:rPr>
        <w:t>女士</w:t>
      </w:r>
      <w:r>
        <w:rPr>
          <w:rFonts w:hint="eastAsia" w:ascii="仿宋_GB2312" w:eastAsia="仿宋_GB2312"/>
          <w:sz w:val="32"/>
          <w:szCs w:val="32"/>
          <w:highlight w:val="yellow"/>
        </w:rPr>
        <w:cr/>
      </w:r>
      <w:r>
        <w:rPr>
          <w:rFonts w:hint="eastAsia" w:ascii="仿宋_GB2312" w:eastAsia="仿宋_GB2312"/>
          <w:sz w:val="32"/>
          <w:szCs w:val="32"/>
        </w:rPr>
        <w:t xml:space="preserve">    电  话：</w:t>
      </w:r>
      <w:r>
        <w:rPr>
          <w:rFonts w:hint="eastAsia" w:ascii="仿宋_GB2312" w:hAnsi="华文仿宋" w:eastAsia="仿宋_GB2312"/>
          <w:color w:val="auto"/>
          <w:sz w:val="32"/>
          <w:szCs w:val="32"/>
          <w:highlight w:val="none"/>
        </w:rPr>
        <w:t>0755-83169312</w:t>
      </w:r>
      <w:r>
        <w:rPr>
          <w:rFonts w:hint="eastAsia" w:ascii="仿宋_GB2312" w:eastAsia="仿宋_GB2312"/>
          <w:sz w:val="32"/>
          <w:szCs w:val="32"/>
        </w:rPr>
        <w:cr/>
      </w:r>
      <w:r>
        <w:rPr>
          <w:rFonts w:hint="eastAsia" w:ascii="仿宋_GB2312" w:eastAsia="仿宋_GB2312"/>
          <w:sz w:val="32"/>
          <w:szCs w:val="32"/>
        </w:rPr>
        <w:t xml:space="preserve">    附件：《招标文件》</w:t>
      </w:r>
    </w:p>
    <w:p>
      <w:pPr>
        <w:adjustRightInd w:val="0"/>
        <w:ind w:firstLine="640" w:firstLineChars="200"/>
        <w:jc w:val="left"/>
        <w:rPr>
          <w:rFonts w:ascii="仿宋_GB2312" w:eastAsia="仿宋_GB2312"/>
          <w:sz w:val="32"/>
          <w:szCs w:val="32"/>
        </w:rPr>
      </w:pPr>
    </w:p>
    <w:p>
      <w:pPr>
        <w:adjustRightInd w:val="0"/>
        <w:ind w:firstLine="640" w:firstLineChars="200"/>
        <w:jc w:val="right"/>
        <w:rPr>
          <w:rFonts w:ascii="仿宋_GB2312" w:eastAsia="仿宋_GB2312"/>
          <w:sz w:val="32"/>
          <w:szCs w:val="32"/>
        </w:rPr>
      </w:pPr>
      <w:r>
        <w:rPr>
          <w:rFonts w:hint="eastAsia" w:ascii="仿宋_GB2312" w:eastAsia="仿宋_GB2312"/>
          <w:sz w:val="32"/>
          <w:szCs w:val="32"/>
        </w:rPr>
        <w:t>深圳市残疾人综合服务中心</w:t>
      </w:r>
    </w:p>
    <w:p>
      <w:pPr>
        <w:adjustRightInd w:val="0"/>
        <w:ind w:firstLine="640" w:firstLineChars="200"/>
        <w:jc w:val="right"/>
        <w:rPr>
          <w:rFonts w:ascii="仿宋_GB2312" w:eastAsia="仿宋_GB2312"/>
          <w:color w:val="auto"/>
          <w:sz w:val="32"/>
          <w:szCs w:val="32"/>
        </w:rPr>
      </w:pPr>
      <w:r>
        <w:rPr>
          <w:rFonts w:hint="eastAsia" w:ascii="仿宋_GB2312" w:eastAsia="仿宋_GB2312"/>
          <w:color w:val="auto"/>
          <w:sz w:val="32"/>
          <w:szCs w:val="32"/>
          <w:lang w:val="en-US" w:eastAsia="zh-CN"/>
        </w:rPr>
        <w:t>2024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w:t>
      </w:r>
    </w:p>
    <w:p>
      <w:pPr>
        <w:adjustRightInd w:val="0"/>
        <w:ind w:firstLine="640" w:firstLineChars="200"/>
        <w:jc w:val="right"/>
        <w:rPr>
          <w:rFonts w:ascii="仿宋_GB2312" w:eastAsia="仿宋_GB2312"/>
          <w:color w:val="FF0000"/>
          <w:sz w:val="32"/>
          <w:szCs w:val="32"/>
        </w:rPr>
      </w:pPr>
    </w:p>
    <w:p>
      <w:pPr>
        <w:adjustRightInd w:val="0"/>
        <w:rPr>
          <w:rFonts w:ascii="方正小标宋简体" w:hAnsi="黑体" w:eastAsia="方正小标宋简体"/>
          <w:sz w:val="44"/>
          <w:szCs w:val="44"/>
        </w:rPr>
      </w:pPr>
      <w:r>
        <w:rPr>
          <w:rFonts w:ascii="仿宋_GB2312" w:eastAsia="仿宋_GB2312"/>
          <w:sz w:val="32"/>
          <w:szCs w:val="32"/>
        </w:rPr>
        <w:br w:type="page"/>
      </w:r>
      <w:r>
        <w:rPr>
          <w:rFonts w:ascii="黑体" w:hAnsi="黑体" w:eastAsia="黑体"/>
          <w:sz w:val="32"/>
          <w:szCs w:val="32"/>
        </w:rPr>
        <w:t>附件</w:t>
      </w:r>
      <w:r>
        <w:rPr>
          <w:rFonts w:hint="eastAsia" w:ascii="黑体" w:hAnsi="黑体" w:eastAsia="黑体"/>
          <w:sz w:val="32"/>
          <w:szCs w:val="32"/>
        </w:rPr>
        <w:t>：</w:t>
      </w:r>
    </w:p>
    <w:p>
      <w:pPr>
        <w:adjustRightInd w:val="0"/>
        <w:spacing w:before="312" w:beforeLines="100" w:after="312" w:afterLines="100" w:line="460" w:lineRule="exact"/>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312" w:beforeLines="100" w:after="312" w:afterLines="100" w:line="460" w:lineRule="exac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color w:val="auto"/>
          <w:sz w:val="36"/>
          <w:szCs w:val="36"/>
        </w:rPr>
      </w:pPr>
    </w:p>
    <w:p>
      <w:pPr>
        <w:snapToGrid w:val="0"/>
        <w:ind w:firstLine="723"/>
        <w:jc w:val="center"/>
        <w:rPr>
          <w:rFonts w:ascii="宋体" w:hAnsi="宋体"/>
          <w:b/>
          <w:color w:val="auto"/>
          <w:sz w:val="36"/>
          <w:szCs w:val="36"/>
        </w:rPr>
      </w:pPr>
    </w:p>
    <w:p>
      <w:pPr>
        <w:pStyle w:val="59"/>
        <w:ind w:left="2793" w:leftChars="406" w:hanging="1940" w:hangingChars="539"/>
        <w:jc w:val="both"/>
        <w:rPr>
          <w:rFonts w:hint="eastAsia" w:hAnsi="宋体" w:eastAsia="宋体"/>
          <w:color w:val="auto"/>
          <w:sz w:val="36"/>
          <w:szCs w:val="36"/>
          <w:lang w:eastAsia="zh-CN"/>
        </w:rPr>
      </w:pPr>
      <w:r>
        <w:rPr>
          <w:rFonts w:hint="eastAsia" w:hAnsi="宋体"/>
          <w:color w:val="auto"/>
          <w:sz w:val="36"/>
          <w:szCs w:val="36"/>
        </w:rPr>
        <w:t>项目名称：</w:t>
      </w:r>
      <w:r>
        <w:rPr>
          <w:rFonts w:hint="eastAsia" w:hAnsi="宋体"/>
          <w:color w:val="auto"/>
          <w:sz w:val="36"/>
          <w:szCs w:val="36"/>
          <w:lang w:eastAsia="zh-CN"/>
        </w:rPr>
        <w:t>二级等级保护测评费</w:t>
      </w:r>
    </w:p>
    <w:p>
      <w:pPr>
        <w:pStyle w:val="59"/>
        <w:ind w:left="2793" w:leftChars="406" w:hanging="1940" w:hangingChars="539"/>
        <w:jc w:val="both"/>
        <w:rPr>
          <w:rFonts w:hint="default" w:hAnsi="宋体"/>
          <w:color w:val="auto"/>
          <w:sz w:val="36"/>
          <w:szCs w:val="36"/>
          <w:lang w:val="en-US" w:eastAsia="zh-CN"/>
        </w:rPr>
      </w:pPr>
      <w:r>
        <w:rPr>
          <w:rFonts w:hint="eastAsia" w:hAnsi="宋体"/>
          <w:color w:val="auto"/>
          <w:sz w:val="36"/>
          <w:szCs w:val="36"/>
        </w:rPr>
        <w:t>项目编号：</w:t>
      </w:r>
      <w:r>
        <w:rPr>
          <w:rFonts w:hint="eastAsia" w:hAnsi="宋体"/>
          <w:color w:val="auto"/>
          <w:sz w:val="36"/>
          <w:szCs w:val="36"/>
          <w:lang w:val="en-US" w:eastAsia="zh-CN"/>
        </w:rPr>
        <w:t>CZ2024-4-9</w:t>
      </w:r>
    </w:p>
    <w:p>
      <w:pPr>
        <w:pStyle w:val="59"/>
        <w:ind w:left="2793" w:leftChars="406" w:hanging="1940" w:hangingChars="539"/>
        <w:jc w:val="both"/>
        <w:rPr>
          <w:rFonts w:hint="eastAsia" w:hAnsi="宋体" w:eastAsia="宋体"/>
          <w:color w:val="auto"/>
          <w:sz w:val="36"/>
          <w:szCs w:val="36"/>
          <w:lang w:eastAsia="zh-CN"/>
        </w:rPr>
      </w:pPr>
      <w:r>
        <w:rPr>
          <w:rFonts w:hint="eastAsia" w:hAnsi="宋体"/>
          <w:color w:val="auto"/>
          <w:sz w:val="36"/>
          <w:szCs w:val="36"/>
        </w:rPr>
        <w:t>招标编号：ZHZB202401</w:t>
      </w:r>
      <w:r>
        <w:rPr>
          <w:rFonts w:hint="eastAsia" w:hAnsi="宋体"/>
          <w:color w:val="auto"/>
          <w:sz w:val="36"/>
          <w:szCs w:val="36"/>
          <w:lang w:val="en-US" w:eastAsia="zh-CN"/>
        </w:rPr>
        <w:t>6</w:t>
      </w:r>
    </w:p>
    <w:p>
      <w:pPr>
        <w:ind w:firstLine="643"/>
        <w:jc w:val="center"/>
        <w:rPr>
          <w:rFonts w:ascii="宋体" w:hAnsi="宋体"/>
          <w:b/>
          <w:sz w:val="32"/>
          <w:szCs w:val="32"/>
        </w:rPr>
      </w:pPr>
    </w:p>
    <w:p>
      <w:pPr>
        <w:ind w:firstLine="643"/>
        <w:rPr>
          <w:rFonts w:ascii="宋体" w:hAnsi="宋体"/>
          <w:b/>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仿宋_GB2312"/>
          <w:color w:val="auto"/>
          <w:sz w:val="32"/>
          <w:szCs w:val="32"/>
        </w:rPr>
      </w:pPr>
      <w:r>
        <w:rPr>
          <w:rFonts w:hint="eastAsia" w:ascii="仿宋_GB2312" w:hAnsi="宋体"/>
          <w:color w:val="auto"/>
          <w:sz w:val="32"/>
          <w:szCs w:val="32"/>
          <w:lang w:val="en-US" w:eastAsia="zh-CN"/>
        </w:rPr>
        <w:t>2024</w:t>
      </w:r>
      <w:r>
        <w:rPr>
          <w:rFonts w:hint="eastAsia" w:ascii="仿宋_GB2312"/>
          <w:color w:val="auto"/>
          <w:sz w:val="32"/>
          <w:szCs w:val="32"/>
        </w:rPr>
        <w:t>年</w:t>
      </w:r>
      <w:r>
        <w:rPr>
          <w:rFonts w:hint="eastAsia" w:ascii="仿宋_GB2312"/>
          <w:color w:val="auto"/>
          <w:sz w:val="32"/>
          <w:szCs w:val="32"/>
          <w:lang w:val="en-US" w:eastAsia="zh-CN"/>
        </w:rPr>
        <w:t>7</w:t>
      </w:r>
      <w:r>
        <w:rPr>
          <w:rFonts w:hint="eastAsia" w:ascii="仿宋_GB2312"/>
          <w:color w:val="auto"/>
          <w:sz w:val="32"/>
          <w:szCs w:val="32"/>
        </w:rPr>
        <w:t>月</w:t>
      </w:r>
      <w:r>
        <w:rPr>
          <w:rFonts w:hint="eastAsia" w:ascii="仿宋_GB2312"/>
          <w:color w:val="auto"/>
          <w:sz w:val="32"/>
          <w:szCs w:val="32"/>
          <w:lang w:val="en-US" w:eastAsia="zh-CN"/>
        </w:rPr>
        <w:t>31</w:t>
      </w:r>
      <w:r>
        <w:rPr>
          <w:rFonts w:hint="eastAsia" w:ascii="仿宋_GB2312"/>
          <w:color w:val="auto"/>
          <w:sz w:val="32"/>
          <w:szCs w:val="32"/>
        </w:rPr>
        <w:t>日</w:t>
      </w:r>
    </w:p>
    <w:p>
      <w:pPr>
        <w:widowControl/>
        <w:ind w:firstLine="880"/>
        <w:jc w:val="left"/>
        <w:rPr>
          <w:rFonts w:ascii="宋体" w:hAnsi="宋体"/>
          <w:sz w:val="44"/>
          <w:szCs w:val="44"/>
        </w:rPr>
      </w:pPr>
      <w:r>
        <w:rPr>
          <w:rFonts w:ascii="宋体" w:hAnsi="宋体"/>
          <w:sz w:val="44"/>
          <w:szCs w:val="44"/>
        </w:rPr>
        <w:br w:type="page"/>
      </w:r>
    </w:p>
    <w:p>
      <w:pPr>
        <w:spacing w:line="240" w:lineRule="atLeast"/>
        <w:jc w:val="center"/>
        <w:rPr>
          <w:rFonts w:hint="eastAsia" w:ascii="黑体" w:hAnsi="黑体" w:eastAsia="黑体" w:cs="黑体"/>
          <w:b/>
          <w:sz w:val="44"/>
          <w:szCs w:val="44"/>
        </w:rPr>
      </w:pPr>
      <w:r>
        <w:rPr>
          <w:rFonts w:hint="eastAsia" w:ascii="黑体" w:hAnsi="黑体" w:eastAsia="黑体" w:cs="黑体"/>
          <w:b/>
          <w:sz w:val="44"/>
          <w:szCs w:val="44"/>
        </w:rPr>
        <w:t>第一部分、招标公告</w:t>
      </w:r>
    </w:p>
    <w:p>
      <w:pPr>
        <w:spacing w:line="240" w:lineRule="atLeast"/>
        <w:jc w:val="center"/>
        <w:rPr>
          <w:rFonts w:asciiTheme="minorEastAsia" w:hAnsiTheme="minorEastAsia"/>
          <w:b/>
          <w:sz w:val="44"/>
          <w:szCs w:val="44"/>
        </w:rPr>
      </w:pPr>
    </w:p>
    <w:p>
      <w:pPr>
        <w:widowControl/>
        <w:ind w:firstLine="640"/>
        <w:jc w:val="left"/>
        <w:rPr>
          <w:rFonts w:hint="eastAsia"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（五）恶意投诉的；</w:t>
      </w:r>
    </w:p>
    <w:p>
      <w:pPr>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（七）其他违反本条例规定的行为。</w:t>
      </w:r>
    </w:p>
    <w:p>
      <w:pPr>
        <w:spacing w:line="240" w:lineRule="auto"/>
        <w:ind w:firstLine="640"/>
        <w:jc w:val="left"/>
        <w:rPr>
          <w:rFonts w:ascii="仿宋_GB2312" w:hAnsi="黑体" w:eastAsia="仿宋_GB2312"/>
          <w:sz w:val="32"/>
          <w:szCs w:val="32"/>
        </w:rPr>
      </w:pPr>
    </w:p>
    <w:p>
      <w:pPr>
        <w:spacing w:line="240" w:lineRule="auto"/>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ind w:firstLine="640"/>
        <w:jc w:val="left"/>
        <w:rPr>
          <w:rFonts w:ascii="黑体" w:hAnsi="黑体" w:eastAsia="黑体"/>
          <w:color w:val="auto"/>
          <w:sz w:val="32"/>
          <w:szCs w:val="32"/>
          <w:highlight w:val="none"/>
        </w:rPr>
      </w:pPr>
      <w:r>
        <w:rPr>
          <w:rFonts w:hint="eastAsia" w:ascii="黑体" w:hAnsi="黑体" w:eastAsia="黑体"/>
          <w:color w:val="auto"/>
          <w:sz w:val="32"/>
          <w:szCs w:val="32"/>
          <w:highlight w:val="none"/>
        </w:rPr>
        <w:t>一、项目概况</w:t>
      </w:r>
    </w:p>
    <w:p>
      <w:pPr>
        <w:ind w:firstLine="640"/>
        <w:jc w:val="left"/>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1.项目编号：</w:t>
      </w:r>
      <w:r>
        <w:rPr>
          <w:rFonts w:hint="eastAsia" w:ascii="仿宋_GB2312" w:hAnsi="华文仿宋" w:eastAsia="仿宋_GB2312"/>
          <w:color w:val="auto"/>
          <w:sz w:val="32"/>
          <w:szCs w:val="32"/>
          <w:highlight w:val="none"/>
          <w:lang w:val="en-US" w:eastAsia="zh-CN"/>
        </w:rPr>
        <w:t>CZ2024-4-9</w:t>
      </w:r>
    </w:p>
    <w:p>
      <w:pPr>
        <w:ind w:firstLine="640"/>
        <w:jc w:val="left"/>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2.采购方式：公开招标</w:t>
      </w:r>
    </w:p>
    <w:p>
      <w:pPr>
        <w:ind w:firstLine="640"/>
        <w:jc w:val="left"/>
        <w:rPr>
          <w:rFonts w:hint="eastAsia" w:ascii="仿宋_GB2312" w:hAnsi="华文仿宋" w:eastAsia="仿宋_GB2312"/>
          <w:color w:val="auto"/>
          <w:sz w:val="32"/>
          <w:szCs w:val="32"/>
          <w:highlight w:val="none"/>
          <w:lang w:eastAsia="zh-CN"/>
        </w:rPr>
      </w:pPr>
      <w:r>
        <w:rPr>
          <w:rFonts w:hint="eastAsia" w:ascii="仿宋_GB2312" w:hAnsi="华文仿宋" w:eastAsia="仿宋_GB2312"/>
          <w:color w:val="auto"/>
          <w:sz w:val="32"/>
          <w:szCs w:val="32"/>
          <w:highlight w:val="none"/>
        </w:rPr>
        <w:t>3.项目名称：</w:t>
      </w:r>
      <w:r>
        <w:rPr>
          <w:rFonts w:hint="eastAsia" w:ascii="仿宋_GB2312" w:hAnsi="华文仿宋" w:eastAsia="仿宋_GB2312"/>
          <w:color w:val="auto"/>
          <w:sz w:val="32"/>
          <w:szCs w:val="32"/>
          <w:highlight w:val="none"/>
          <w:lang w:eastAsia="zh-CN"/>
        </w:rPr>
        <w:t>二级等级保护测评费</w:t>
      </w:r>
    </w:p>
    <w:p>
      <w:pPr>
        <w:ind w:firstLine="640"/>
        <w:jc w:val="left"/>
        <w:rPr>
          <w:rFonts w:ascii="黑体" w:hAnsi="黑体" w:eastAsia="黑体"/>
          <w:color w:val="auto"/>
          <w:sz w:val="32"/>
          <w:szCs w:val="32"/>
          <w:highlight w:val="none"/>
        </w:rPr>
      </w:pPr>
      <w:r>
        <w:rPr>
          <w:rFonts w:hint="eastAsia" w:ascii="黑体" w:hAnsi="黑体" w:eastAsia="黑体"/>
          <w:color w:val="auto"/>
          <w:sz w:val="32"/>
          <w:szCs w:val="32"/>
          <w:highlight w:val="none"/>
        </w:rPr>
        <w:t>二、联系人及联络方式</w:t>
      </w:r>
    </w:p>
    <w:p>
      <w:pPr>
        <w:widowControl/>
        <w:ind w:firstLine="640"/>
        <w:jc w:val="left"/>
        <w:rPr>
          <w:rFonts w:hint="eastAsia" w:ascii="仿宋_GB2312" w:hAnsi="华文仿宋" w:eastAsia="仿宋_GB2312"/>
          <w:color w:val="auto"/>
          <w:sz w:val="32"/>
          <w:szCs w:val="32"/>
          <w:highlight w:val="none"/>
          <w:lang w:val="en-US" w:eastAsia="zh-CN"/>
        </w:rPr>
      </w:pPr>
      <w:r>
        <w:rPr>
          <w:rFonts w:hint="eastAsia" w:ascii="仿宋_GB2312" w:hAnsi="华文仿宋" w:eastAsia="仿宋_GB2312"/>
          <w:color w:val="auto"/>
          <w:sz w:val="32"/>
          <w:szCs w:val="32"/>
          <w:highlight w:val="none"/>
        </w:rPr>
        <w:t>联系人：</w:t>
      </w:r>
      <w:r>
        <w:rPr>
          <w:rFonts w:hint="eastAsia" w:ascii="仿宋_GB2312" w:hAnsi="华文仿宋" w:eastAsia="仿宋_GB2312"/>
          <w:color w:val="auto"/>
          <w:sz w:val="32"/>
          <w:szCs w:val="32"/>
          <w:highlight w:val="none"/>
          <w:lang w:val="en-US" w:eastAsia="zh-CN"/>
        </w:rPr>
        <w:t>李女士</w:t>
      </w:r>
    </w:p>
    <w:p>
      <w:pPr>
        <w:ind w:firstLine="640"/>
        <w:jc w:val="left"/>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联系方式：0755-83169312</w:t>
      </w:r>
    </w:p>
    <w:p>
      <w:pPr>
        <w:ind w:firstLine="640"/>
        <w:jc w:val="left"/>
        <w:rPr>
          <w:rFonts w:ascii="黑体" w:hAnsi="黑体" w:eastAsia="黑体"/>
          <w:color w:val="auto"/>
          <w:sz w:val="32"/>
          <w:szCs w:val="32"/>
          <w:highlight w:val="none"/>
        </w:rPr>
      </w:pPr>
      <w:r>
        <w:rPr>
          <w:rFonts w:hint="eastAsia" w:ascii="黑体" w:hAnsi="黑体" w:eastAsia="黑体"/>
          <w:color w:val="auto"/>
          <w:sz w:val="32"/>
          <w:szCs w:val="32"/>
          <w:highlight w:val="none"/>
        </w:rPr>
        <w:t>三、投标人资质要求</w:t>
      </w:r>
    </w:p>
    <w:p>
      <w:pPr>
        <w:widowControl/>
        <w:ind w:firstLine="640"/>
        <w:jc w:val="left"/>
        <w:rPr>
          <w:rFonts w:hint="eastAsia" w:ascii="仿宋_GB2312" w:hAnsi="华文仿宋" w:eastAsia="仿宋_GB2312"/>
          <w:sz w:val="32"/>
          <w:szCs w:val="32"/>
          <w:lang w:val="en-US" w:eastAsia="zh-CN"/>
        </w:rPr>
      </w:pPr>
      <w:r>
        <w:rPr>
          <w:rFonts w:ascii="仿宋_GB2312" w:hAnsi="华文仿宋" w:eastAsia="仿宋_GB2312"/>
          <w:color w:val="auto"/>
          <w:sz w:val="32"/>
          <w:szCs w:val="32"/>
          <w:highlight w:val="none"/>
        </w:rPr>
        <w:t>1.</w:t>
      </w:r>
      <w:r>
        <w:rPr>
          <w:rFonts w:hint="eastAsia" w:ascii="仿宋_GB2312" w:hAnsi="华文仿宋" w:eastAsia="仿宋_GB2312"/>
          <w:color w:val="auto"/>
          <w:sz w:val="32"/>
          <w:szCs w:val="32"/>
          <w:highlight w:val="none"/>
        </w:rPr>
        <w:t>具有独立法人资格或具有独立承担民事责任</w:t>
      </w:r>
      <w:r>
        <w:rPr>
          <w:rFonts w:hint="eastAsia" w:ascii="仿宋_GB2312" w:hAnsi="华文仿宋" w:eastAsia="仿宋_GB2312"/>
          <w:sz w:val="32"/>
          <w:szCs w:val="32"/>
        </w:rPr>
        <w:t>的能力的其它组织（提供营业执照或事业单位法人证等法人证明扫描件，原件备查）</w:t>
      </w:r>
      <w:r>
        <w:rPr>
          <w:rFonts w:hint="eastAsia" w:ascii="仿宋_GB2312" w:hAnsi="华文仿宋" w:eastAsia="仿宋_GB2312"/>
          <w:sz w:val="32"/>
          <w:szCs w:val="32"/>
          <w:lang w:eastAsia="zh-CN"/>
        </w:rPr>
        <w:t>。</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2.投标单位应</w:t>
      </w:r>
      <w:r>
        <w:rPr>
          <w:rFonts w:ascii="仿宋_GB2312" w:hAnsi="华文仿宋" w:eastAsia="仿宋_GB2312"/>
          <w:sz w:val="32"/>
          <w:szCs w:val="32"/>
        </w:rPr>
        <w:t>为：深圳市政府采购中心注册供应商。</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参与本项目投标前三年内，在经营活动中没有重大违法记录（由供应商在《政府采购投标及履约承诺函》中作出声明）。</w:t>
      </w:r>
    </w:p>
    <w:p>
      <w:pPr>
        <w:widowControl/>
        <w:ind w:firstLine="640"/>
        <w:jc w:val="left"/>
        <w:rPr>
          <w:rFonts w:hint="eastAsia" w:ascii="仿宋_GB2312" w:hAnsi="华文仿宋" w:eastAsia="仿宋_GB2312"/>
          <w:sz w:val="32"/>
          <w:szCs w:val="32"/>
        </w:rPr>
      </w:pPr>
      <w:r>
        <w:rPr>
          <w:rFonts w:ascii="仿宋_GB2312" w:hAnsi="华文仿宋" w:eastAsia="仿宋_GB2312"/>
          <w:sz w:val="32"/>
          <w:szCs w:val="32"/>
        </w:rPr>
        <w:t>4.法律、行政法规规定的其他条件。</w:t>
      </w:r>
      <w:r>
        <w:rPr>
          <w:rFonts w:hint="eastAsia" w:ascii="仿宋_GB2312" w:hAnsi="华文仿宋" w:eastAsia="仿宋_GB2312"/>
          <w:sz w:val="32"/>
          <w:szCs w:val="32"/>
        </w:rPr>
        <w:t xml:space="preserve"> </w:t>
      </w:r>
    </w:p>
    <w:p>
      <w:pPr>
        <w:ind w:firstLine="640"/>
        <w:jc w:val="left"/>
        <w:rPr>
          <w:rFonts w:ascii="黑体" w:hAnsi="黑体" w:eastAsia="黑体"/>
          <w:sz w:val="32"/>
          <w:szCs w:val="32"/>
        </w:rPr>
      </w:pPr>
      <w:r>
        <w:rPr>
          <w:rFonts w:hint="eastAsia" w:ascii="黑体" w:hAnsi="黑体" w:eastAsia="黑体"/>
          <w:sz w:val="32"/>
          <w:szCs w:val="32"/>
        </w:rPr>
        <w:t>四、开标时间、方式</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w:t>
      </w:r>
      <w:r>
        <w:rPr>
          <w:rFonts w:hint="eastAsia" w:ascii="仿宋_GB2312" w:hAnsi="华文仿宋" w:eastAsia="仿宋_GB2312"/>
          <w:sz w:val="32"/>
          <w:szCs w:val="32"/>
          <w:highlight w:val="none"/>
        </w:rPr>
        <w:fldChar w:fldCharType="begin"/>
      </w:r>
      <w:r>
        <w:rPr>
          <w:rFonts w:hint="eastAsia" w:ascii="仿宋_GB2312" w:hAnsi="华文仿宋" w:eastAsia="仿宋_GB2312"/>
          <w:sz w:val="32"/>
          <w:szCs w:val="32"/>
          <w:highlight w:val="none"/>
        </w:rPr>
        <w:instrText xml:space="preserve"> HYPERLINK "http://szcjrzhfw.cjr.org.cn/）—通知公告和\“深圳市残疾人综合服务\”微信公众号下载招标文件，于××年××月××日下午17:00前，携带下列资料到深圳市福田区梅林路2号，过期未提交或资料不齐者视为放弃投标，以下资料均需加盖公章。" </w:instrText>
      </w:r>
      <w:r>
        <w:rPr>
          <w:rFonts w:hint="eastAsia" w:ascii="仿宋_GB2312" w:hAnsi="华文仿宋" w:eastAsia="仿宋_GB2312"/>
          <w:sz w:val="32"/>
          <w:szCs w:val="32"/>
          <w:highlight w:val="none"/>
        </w:rPr>
        <w:fldChar w:fldCharType="separate"/>
      </w:r>
      <w:r>
        <w:rPr>
          <w:rFonts w:hint="eastAsia" w:ascii="仿宋_GB2312" w:hAnsi="华文仿宋" w:eastAsia="仿宋_GB2312"/>
          <w:sz w:val="32"/>
          <w:szCs w:val="32"/>
          <w:highlight w:val="none"/>
        </w:rPr>
        <w:t>下载招标文件，</w:t>
      </w:r>
      <w:r>
        <w:rPr>
          <w:rFonts w:hint="eastAsia" w:ascii="仿宋_GB2312" w:hAnsi="华文仿宋" w:eastAsia="仿宋_GB2312"/>
          <w:color w:val="auto"/>
          <w:sz w:val="32"/>
          <w:szCs w:val="32"/>
          <w:highlight w:val="none"/>
        </w:rPr>
        <w:t>于</w:t>
      </w:r>
      <w:r>
        <w:rPr>
          <w:rFonts w:hint="eastAsia" w:ascii="仿宋_GB2312" w:hAnsi="华文仿宋" w:eastAsia="仿宋_GB2312"/>
          <w:color w:val="auto"/>
          <w:sz w:val="32"/>
          <w:szCs w:val="32"/>
          <w:highlight w:val="none"/>
          <w:lang w:val="en-US" w:eastAsia="zh-CN"/>
        </w:rPr>
        <w:t>2024</w:t>
      </w:r>
      <w:r>
        <w:rPr>
          <w:rFonts w:hint="eastAsia" w:ascii="仿宋_GB2312" w:hAnsi="华文仿宋" w:eastAsia="仿宋_GB2312"/>
          <w:color w:val="auto"/>
          <w:sz w:val="32"/>
          <w:szCs w:val="32"/>
          <w:highlight w:val="none"/>
        </w:rPr>
        <w:t>年</w:t>
      </w:r>
      <w:r>
        <w:rPr>
          <w:rFonts w:hint="eastAsia" w:ascii="仿宋_GB2312" w:eastAsia="仿宋_GB2312"/>
          <w:color w:val="auto"/>
          <w:sz w:val="32"/>
          <w:szCs w:val="32"/>
          <w:highlight w:val="none"/>
          <w:lang w:val="en-US" w:eastAsia="zh-CN"/>
        </w:rPr>
        <w:t>8</w:t>
      </w:r>
      <w:r>
        <w:rPr>
          <w:rFonts w:hint="eastAsia" w:ascii="仿宋_GB2312" w:hAnsi="华文仿宋" w:eastAsia="仿宋_GB2312"/>
          <w:color w:val="auto"/>
          <w:sz w:val="32"/>
          <w:szCs w:val="32"/>
          <w:highlight w:val="none"/>
        </w:rPr>
        <w:t>月</w:t>
      </w:r>
      <w:r>
        <w:rPr>
          <w:rFonts w:hint="eastAsia" w:ascii="仿宋_GB2312" w:eastAsia="仿宋_GB2312"/>
          <w:color w:val="auto"/>
          <w:sz w:val="32"/>
          <w:szCs w:val="32"/>
          <w:highlight w:val="none"/>
          <w:lang w:val="en-US" w:eastAsia="zh-CN"/>
        </w:rPr>
        <w:t>7</w:t>
      </w:r>
      <w:bookmarkStart w:id="19" w:name="_GoBack"/>
      <w:bookmarkEnd w:id="19"/>
      <w:r>
        <w:rPr>
          <w:rFonts w:hint="eastAsia" w:ascii="仿宋_GB2312" w:hAnsi="华文仿宋" w:eastAsia="仿宋_GB2312"/>
          <w:color w:val="auto"/>
          <w:sz w:val="32"/>
          <w:szCs w:val="32"/>
          <w:highlight w:val="none"/>
        </w:rPr>
        <w:t>日</w:t>
      </w:r>
      <w:r>
        <w:rPr>
          <w:rFonts w:hint="eastAsia" w:ascii="仿宋_GB2312" w:hAnsi="华文仿宋" w:eastAsia="仿宋_GB2312"/>
          <w:sz w:val="32"/>
          <w:szCs w:val="32"/>
          <w:highlight w:val="none"/>
        </w:rPr>
        <w:t>下午17:00前，携带下列资料到深圳市福田区梅林路2号，过期未提交或资料不齐者视为放弃投标，以下资料均需加盖公章。</w:t>
      </w:r>
      <w:r>
        <w:rPr>
          <w:rFonts w:hint="eastAsia" w:ascii="仿宋_GB2312" w:hAnsi="华文仿宋" w:eastAsia="仿宋_GB2312"/>
          <w:sz w:val="32"/>
          <w:szCs w:val="32"/>
          <w:highlight w:val="none"/>
        </w:rPr>
        <w:fldChar w:fldCharType="end"/>
      </w:r>
    </w:p>
    <w:p>
      <w:pPr>
        <w:widowControl/>
        <w:spacing w:line="240" w:lineRule="auto"/>
        <w:ind w:firstLine="640" w:firstLineChars="200"/>
        <w:jc w:val="left"/>
        <w:rPr>
          <w:rFonts w:hint="eastAsia" w:ascii="仿宋_GB2312" w:hAnsi="华文仿宋" w:eastAsia="仿宋_GB2312"/>
          <w:sz w:val="32"/>
          <w:szCs w:val="32"/>
        </w:rPr>
      </w:pPr>
      <w:r>
        <w:rPr>
          <w:rFonts w:hint="eastAsia" w:ascii="仿宋_GB2312" w:hAnsi="华文仿宋" w:eastAsia="仿宋_GB2312"/>
          <w:sz w:val="32"/>
          <w:szCs w:val="32"/>
        </w:rPr>
        <w:t>1.投标人统一社会信用代码证书复印件（加盖公章）；</w:t>
      </w:r>
    </w:p>
    <w:p>
      <w:pPr>
        <w:widowControl/>
        <w:spacing w:line="240" w:lineRule="auto"/>
        <w:ind w:firstLine="640" w:firstLineChars="200"/>
        <w:jc w:val="left"/>
        <w:rPr>
          <w:rFonts w:hint="eastAsia"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spacing w:line="240" w:lineRule="auto"/>
        <w:ind w:firstLine="640"/>
        <w:jc w:val="left"/>
        <w:rPr>
          <w:rFonts w:hint="eastAsia"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spacing w:line="240" w:lineRule="auto"/>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spacing w:line="240" w:lineRule="auto"/>
        <w:ind w:firstLine="640"/>
        <w:jc w:val="left"/>
        <w:rPr>
          <w:rFonts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spacing w:line="240" w:lineRule="auto"/>
        <w:ind w:firstLine="640"/>
        <w:jc w:val="left"/>
        <w:rPr>
          <w:rFonts w:ascii="黑体" w:hAnsi="黑体" w:eastAsia="黑体"/>
          <w:sz w:val="32"/>
          <w:szCs w:val="32"/>
        </w:rPr>
      </w:pPr>
      <w:r>
        <w:rPr>
          <w:rFonts w:hint="eastAsia" w:ascii="仿宋_GB2312" w:hAnsi="宋体" w:eastAsia="仿宋_GB2312"/>
          <w:sz w:val="32"/>
          <w:szCs w:val="32"/>
        </w:rPr>
        <w:t>2.电子档投标文件（为盖章的纸质标书扫描件，用U盘存储，与纸</w:t>
      </w:r>
      <w:r>
        <w:rPr>
          <w:rFonts w:hint="eastAsia" w:ascii="仿宋_GB2312" w:hAnsi="华文仿宋" w:eastAsia="仿宋_GB2312"/>
          <w:sz w:val="32"/>
          <w:szCs w:val="32"/>
        </w:rPr>
        <w:t>质</w:t>
      </w:r>
      <w:r>
        <w:rPr>
          <w:rFonts w:hint="eastAsia" w:ascii="仿宋_GB2312" w:hAnsi="宋体" w:eastAsia="仿宋_GB2312"/>
          <w:sz w:val="32"/>
          <w:szCs w:val="32"/>
        </w:rPr>
        <w:t>版投标文件一起封装）。</w:t>
      </w:r>
    </w:p>
    <w:p>
      <w:pPr>
        <w:spacing w:line="240" w:lineRule="auto"/>
        <w:ind w:firstLine="640"/>
        <w:jc w:val="left"/>
        <w:rPr>
          <w:rFonts w:ascii="黑体" w:hAnsi="黑体" w:eastAsia="黑体"/>
          <w:sz w:val="32"/>
          <w:szCs w:val="32"/>
        </w:rPr>
      </w:pPr>
      <w:r>
        <w:rPr>
          <w:rFonts w:hint="eastAsia" w:ascii="黑体" w:hAnsi="黑体" w:eastAsia="黑体"/>
          <w:sz w:val="32"/>
          <w:szCs w:val="32"/>
        </w:rPr>
        <w:t>五、项目评标</w:t>
      </w:r>
    </w:p>
    <w:p>
      <w:pPr>
        <w:spacing w:line="240" w:lineRule="auto"/>
        <w:ind w:firstLine="640"/>
        <w:jc w:val="left"/>
        <w:rPr>
          <w:rFonts w:ascii="仿宋_GB2312" w:hAnsi="宋体" w:eastAsia="仿宋_GB2312"/>
          <w:sz w:val="32"/>
          <w:szCs w:val="32"/>
        </w:rPr>
      </w:pPr>
      <w:r>
        <w:rPr>
          <w:rFonts w:hint="eastAsia" w:ascii="仿宋_GB2312" w:hAnsi="宋体" w:eastAsia="仿宋_GB2312"/>
          <w:sz w:val="32"/>
          <w:szCs w:val="32"/>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ascii="仿宋_GB2312" w:hAnsi="宋体" w:eastAsia="仿宋_GB2312"/>
          <w:sz w:val="32"/>
          <w:szCs w:val="32"/>
          <w:highlight w:val="none"/>
        </w:rPr>
      </w:pPr>
      <w:r>
        <w:rPr>
          <w:rFonts w:hint="eastAsia" w:ascii="仿宋_GB2312" w:hAnsi="宋体" w:eastAsia="仿宋_GB2312"/>
          <w:sz w:val="32"/>
          <w:szCs w:val="32"/>
          <w:highlight w:val="none"/>
        </w:rPr>
        <w:t>2.评标委员会现场根据投标人提供的项目报价、实施方案、项目重点难点分析、售后服务、</w:t>
      </w:r>
      <w:r>
        <w:rPr>
          <w:rFonts w:hint="eastAsia" w:ascii="仿宋_GB2312" w:hAnsi="宋体" w:eastAsia="仿宋_GB2312"/>
          <w:sz w:val="32"/>
          <w:szCs w:val="32"/>
          <w:highlight w:val="none"/>
          <w:lang w:val="en-US" w:eastAsia="zh-CN"/>
        </w:rPr>
        <w:t>违约承诺、</w:t>
      </w:r>
      <w:r>
        <w:rPr>
          <w:rFonts w:hint="eastAsia" w:ascii="仿宋_GB2312" w:hAnsi="宋体" w:eastAsia="仿宋_GB2312"/>
          <w:sz w:val="32"/>
          <w:szCs w:val="32"/>
          <w:highlight w:val="none"/>
        </w:rPr>
        <w:t>投标人资质</w:t>
      </w:r>
      <w:r>
        <w:rPr>
          <w:rFonts w:hint="eastAsia" w:ascii="仿宋_GB2312" w:hAnsi="宋体" w:eastAsia="仿宋_GB2312"/>
          <w:sz w:val="32"/>
          <w:szCs w:val="32"/>
          <w:highlight w:val="none"/>
          <w:lang w:val="en-US" w:eastAsia="zh-CN"/>
        </w:rPr>
        <w:t>情况</w:t>
      </w:r>
      <w:r>
        <w:rPr>
          <w:rFonts w:hint="eastAsia" w:ascii="仿宋_GB2312" w:hAnsi="宋体" w:eastAsia="仿宋_GB2312"/>
          <w:sz w:val="32"/>
          <w:szCs w:val="32"/>
          <w:highlight w:val="none"/>
        </w:rPr>
        <w:t>、拟安排项目团队成员等进行逐一评审，根据得分多少评出拟中标单位。</w:t>
      </w:r>
    </w:p>
    <w:p>
      <w:pPr>
        <w:ind w:firstLine="640"/>
        <w:jc w:val="left"/>
        <w:rPr>
          <w:rFonts w:hint="eastAsia" w:ascii="仿宋_GB2312" w:hAnsi="宋体" w:eastAsia="仿宋_GB2312"/>
          <w:sz w:val="32"/>
          <w:szCs w:val="32"/>
          <w:highlight w:val="yellow"/>
          <w:lang w:eastAsia="zh-CN"/>
        </w:rPr>
      </w:pPr>
      <w:r>
        <w:rPr>
          <w:rFonts w:hint="eastAsia" w:ascii="仿宋_GB2312" w:hAnsi="宋体" w:eastAsia="仿宋_GB2312"/>
          <w:sz w:val="32"/>
          <w:szCs w:val="32"/>
        </w:rPr>
        <w:t>3.中标者确定以后评标结果将在“深圳市残疾人联合会”官网（网址：http://www.cjr.org.cn/）-采购公示</w:t>
      </w:r>
      <w:r>
        <w:rPr>
          <w:rFonts w:hint="eastAsia" w:ascii="仿宋_GB2312" w:hAnsi="宋体" w:eastAsia="仿宋_GB2312"/>
          <w:sz w:val="32"/>
          <w:szCs w:val="32"/>
          <w:lang w:eastAsia="zh-CN"/>
        </w:rPr>
        <w:t>。</w:t>
      </w:r>
    </w:p>
    <w:p>
      <w:pPr>
        <w:ind w:firstLine="640"/>
        <w:jc w:val="left"/>
        <w:rPr>
          <w:rFonts w:ascii="仿宋_GB2312" w:hAnsi="宋体" w:eastAsia="仿宋_GB2312"/>
          <w:sz w:val="32"/>
          <w:szCs w:val="32"/>
        </w:rPr>
      </w:pPr>
      <w:r>
        <w:rPr>
          <w:rFonts w:hint="eastAsia" w:ascii="仿宋_GB2312" w:hAnsi="宋体" w:eastAsia="仿宋_GB2312"/>
          <w:sz w:val="32"/>
          <w:szCs w:val="32"/>
        </w:rPr>
        <w:t>4.有下列情形之一者，视为无效标书。</w:t>
      </w:r>
    </w:p>
    <w:p>
      <w:pPr>
        <w:ind w:firstLine="640"/>
        <w:jc w:val="left"/>
        <w:rPr>
          <w:rFonts w:ascii="仿宋_GB2312" w:hAnsi="宋体" w:eastAsia="仿宋_GB2312"/>
          <w:sz w:val="32"/>
          <w:szCs w:val="32"/>
        </w:rPr>
      </w:pPr>
      <w:r>
        <w:rPr>
          <w:rFonts w:hint="eastAsia" w:ascii="仿宋_GB2312" w:hAnsi="宋体" w:eastAsia="仿宋_GB2312"/>
          <w:sz w:val="32"/>
          <w:szCs w:val="32"/>
        </w:rPr>
        <w:t>（1）未能按招标公告要求提供完整的标书文件；</w:t>
      </w:r>
    </w:p>
    <w:p>
      <w:pPr>
        <w:ind w:firstLine="640"/>
        <w:jc w:val="left"/>
        <w:rPr>
          <w:rFonts w:ascii="仿宋_GB2312" w:hAnsi="宋体" w:eastAsia="仿宋_GB2312"/>
          <w:sz w:val="32"/>
          <w:szCs w:val="32"/>
        </w:rPr>
      </w:pPr>
      <w:r>
        <w:rPr>
          <w:rFonts w:hint="eastAsia" w:ascii="仿宋_GB2312" w:hAnsi="宋体" w:eastAsia="仿宋_GB2312"/>
          <w:sz w:val="32"/>
          <w:szCs w:val="32"/>
        </w:rPr>
        <w:t>（2）未能提供投标方及合作单位的各项有效证件或证件未加盖公章；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（3）标书未密封处理或密封口未加盖公章；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（4）标书不符合正规标书规范及要求；</w:t>
      </w:r>
    </w:p>
    <w:p>
      <w:pPr>
        <w:ind w:firstLine="640"/>
        <w:jc w:val="left"/>
        <w:rPr>
          <w:rFonts w:ascii="仿宋_GB2312" w:hAnsi="宋体" w:eastAsia="仿宋_GB2312"/>
          <w:sz w:val="32"/>
          <w:szCs w:val="32"/>
        </w:rPr>
      </w:pPr>
      <w:r>
        <w:rPr>
          <w:rFonts w:hint="eastAsia" w:ascii="仿宋_GB2312" w:hAnsi="宋体" w:eastAsia="仿宋_GB2312"/>
          <w:sz w:val="32"/>
          <w:szCs w:val="32"/>
        </w:rPr>
        <w:t>（5）标书在招标截止时间之后送达；</w:t>
      </w:r>
    </w:p>
    <w:p>
      <w:pPr>
        <w:ind w:firstLine="640"/>
        <w:jc w:val="left"/>
        <w:rPr>
          <w:rFonts w:ascii="仿宋_GB2312" w:hAnsi="宋体" w:eastAsia="仿宋_GB2312"/>
          <w:sz w:val="32"/>
          <w:szCs w:val="32"/>
        </w:rPr>
      </w:pPr>
      <w:r>
        <w:rPr>
          <w:rFonts w:hint="eastAsia" w:ascii="仿宋_GB2312" w:hAnsi="宋体" w:eastAsia="仿宋_GB2312"/>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hint="eastAsia" w:ascii="仿宋_GB2312" w:hAnsi="华文仿宋" w:cs="Arial"/>
          <w:bCs/>
          <w:kern w:val="0"/>
          <w:sz w:val="32"/>
          <w:szCs w:val="32"/>
        </w:rPr>
      </w:pPr>
      <w:r>
        <w:rPr>
          <w:rFonts w:hint="eastAsia" w:ascii="黑体" w:hAnsi="黑体" w:eastAsia="黑体" w:cs="Arial"/>
          <w:bCs/>
          <w:kern w:val="0"/>
          <w:sz w:val="32"/>
          <w:szCs w:val="32"/>
        </w:rPr>
        <w:t>六、质疑提出与答复</w:t>
      </w:r>
    </w:p>
    <w:p>
      <w:pPr>
        <w:ind w:firstLine="640"/>
        <w:rPr>
          <w:rFonts w:ascii="仿宋_GB2312" w:hAnsi="宋体" w:eastAsia="仿宋_GB2312"/>
          <w:sz w:val="32"/>
          <w:szCs w:val="32"/>
        </w:rPr>
      </w:pPr>
      <w:r>
        <w:rPr>
          <w:rFonts w:hint="eastAsia" w:ascii="楷体_GB2312" w:hAnsi="宋体" w:eastAsia="楷体_GB2312"/>
          <w:b/>
          <w:sz w:val="32"/>
          <w:szCs w:val="32"/>
        </w:rPr>
        <w:t>（一）提出质疑。</w:t>
      </w:r>
      <w:r>
        <w:rPr>
          <w:rFonts w:hint="eastAsia" w:ascii="仿宋_GB2312" w:hAnsi="宋体" w:eastAsia="仿宋_GB2312"/>
          <w:sz w:val="32"/>
          <w:szCs w:val="32"/>
        </w:rPr>
        <w:t>参与本项目采购的供应商认为自己的权益在采购活动中受到损害的，须在公示期内向采购人以书面形式提出质疑。</w:t>
      </w:r>
    </w:p>
    <w:p>
      <w:pPr>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质疑条件</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）提出质疑的供应商应当是参与所质疑项目采购活动的供应商；</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）应当在法定质疑期内一次性提出针对同一采购程序环节的质疑。</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）提交材料。质疑函、营业执照复印件、法定代表人证明。如委托代理人提交的，还需提交授权委托书及代理人身份证明。</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）收文办理程序。供应商提交的质疑材料符合质疑条件的办理收文，出具收文回执；</w:t>
      </w:r>
    </w:p>
    <w:p>
      <w:pPr>
        <w:spacing w:line="240" w:lineRule="auto"/>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spacing w:line="240" w:lineRule="auto"/>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）质疑答复时限。自收文之日起7个工作日内。</w:t>
      </w:r>
    </w:p>
    <w:p>
      <w:pPr>
        <w:spacing w:line="240" w:lineRule="auto"/>
        <w:ind w:firstLine="640"/>
        <w:rPr>
          <w:rFonts w:ascii="仿宋_GB2312" w:hAnsi="宋体" w:eastAsia="仿宋_GB2312"/>
          <w:sz w:val="32"/>
          <w:szCs w:val="32"/>
        </w:rPr>
      </w:pPr>
      <w:r>
        <w:rPr>
          <w:rFonts w:hint="eastAsia" w:ascii="楷体_GB2312" w:hAnsi="宋体" w:eastAsia="楷体_GB2312"/>
          <w:b/>
          <w:sz w:val="32"/>
          <w:szCs w:val="32"/>
        </w:rPr>
        <w:t>（二）质疑后续处理。</w:t>
      </w:r>
      <w:r>
        <w:rPr>
          <w:rFonts w:hint="eastAsia" w:ascii="楷体_GB2312" w:hAnsi="宋体" w:eastAsia="楷体_GB2312"/>
          <w:bCs/>
          <w:sz w:val="32"/>
          <w:szCs w:val="32"/>
        </w:rPr>
        <w:t>依据</w:t>
      </w:r>
      <w:r>
        <w:rPr>
          <w:rFonts w:hint="eastAsia" w:ascii="仿宋_GB2312" w:hAnsi="宋体" w:eastAsia="仿宋_GB2312"/>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widowControl/>
        <w:jc w:val="left"/>
        <w:rPr>
          <w:rFonts w:hint="eastAsia" w:ascii="仿宋_GB2312" w:hAnsi="华文仿宋" w:cs="Arial"/>
          <w:b/>
          <w:bCs/>
          <w:kern w:val="0"/>
          <w:sz w:val="32"/>
          <w:szCs w:val="32"/>
        </w:rPr>
      </w:pPr>
      <w:r>
        <w:rPr>
          <w:rFonts w:ascii="仿宋_GB2312" w:hAnsi="华文仿宋" w:cs="Arial"/>
          <w:b/>
          <w:bCs/>
          <w:kern w:val="0"/>
          <w:sz w:val="32"/>
          <w:szCs w:val="32"/>
        </w:rPr>
        <w:br w:type="page"/>
      </w: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spacing w:line="240" w:lineRule="auto"/>
        <w:ind w:firstLine="640"/>
        <w:rPr>
          <w:rFonts w:ascii="华文仿宋" w:hAnsi="华文仿宋" w:eastAsia="华文仿宋"/>
          <w:color w:val="auto"/>
          <w:sz w:val="32"/>
          <w:szCs w:val="32"/>
        </w:rPr>
      </w:pPr>
    </w:p>
    <w:p>
      <w:pPr>
        <w:adjustRightInd w:val="0"/>
        <w:snapToGrid w:val="0"/>
        <w:ind w:firstLine="640" w:firstLineChars="200"/>
        <w:rPr>
          <w:rFonts w:ascii="黑体" w:hAnsi="黑体" w:eastAsia="黑体"/>
          <w:sz w:val="32"/>
          <w:szCs w:val="32"/>
        </w:rPr>
      </w:pPr>
      <w:r>
        <w:rPr>
          <w:rFonts w:hint="eastAsia" w:ascii="黑体" w:hAnsi="黑体" w:eastAsia="黑体"/>
          <w:sz w:val="32"/>
          <w:szCs w:val="32"/>
        </w:rPr>
        <w:t>一、项目介绍</w:t>
      </w:r>
    </w:p>
    <w:p>
      <w:pPr>
        <w:ind w:firstLine="640" w:firstLineChars="200"/>
        <w:outlineLvl w:val="0"/>
        <w:rPr>
          <w:rFonts w:ascii="仿宋_GB2312" w:eastAsia="仿宋_GB2312"/>
          <w:sz w:val="32"/>
          <w:szCs w:val="32"/>
        </w:rPr>
      </w:pPr>
      <w:r>
        <w:rPr>
          <w:rFonts w:hint="eastAsia" w:ascii="仿宋_GB2312" w:eastAsia="仿宋_GB2312"/>
          <w:sz w:val="32"/>
          <w:szCs w:val="32"/>
        </w:rPr>
        <w:t>按照《信息安全技术 信息系统安全等级保护基本要求》（GB/T22239-2008）、《信息安全技术 信息系统安全等级保护测评要求》（GB/T 28448-2012），对</w:t>
      </w:r>
      <w:r>
        <w:rPr>
          <w:rFonts w:hint="eastAsia" w:ascii="仿宋_GB2312" w:eastAsia="仿宋_GB2312"/>
          <w:sz w:val="32"/>
          <w:szCs w:val="32"/>
          <w:lang w:eastAsia="zh-CN"/>
        </w:rPr>
        <w:t>深圳市残疾人辅助器具适配服务系统和深圳市辅助器具借用服务管理系统</w:t>
      </w:r>
      <w:r>
        <w:rPr>
          <w:rFonts w:hint="eastAsia" w:ascii="仿宋_GB2312" w:hAnsi="仿宋" w:eastAsia="仿宋_GB2312"/>
          <w:sz w:val="32"/>
          <w:szCs w:val="32"/>
        </w:rPr>
        <w:t>进行</w:t>
      </w:r>
      <w:r>
        <w:rPr>
          <w:rFonts w:hint="eastAsia" w:ascii="仿宋_GB2312" w:eastAsia="仿宋_GB2312"/>
          <w:sz w:val="32"/>
          <w:szCs w:val="32"/>
        </w:rPr>
        <w:t>信息安全二级等级保护测评，反馈不符合项，出具渗透测试报告、等级保护测评结果通知书。</w:t>
      </w:r>
    </w:p>
    <w:p>
      <w:pPr>
        <w:ind w:firstLine="640" w:firstLineChars="200"/>
        <w:rPr>
          <w:rFonts w:ascii="仿宋_GB2312" w:hAnsi="华文仿宋" w:eastAsia="仿宋_GB2312" w:cs="Arial"/>
          <w:bCs/>
          <w:kern w:val="0"/>
          <w:sz w:val="32"/>
          <w:szCs w:val="32"/>
        </w:rPr>
      </w:pPr>
      <w:r>
        <w:rPr>
          <w:rFonts w:hint="eastAsia" w:ascii="黑体" w:hAnsi="黑体" w:eastAsia="黑体" w:cs="Arial"/>
          <w:bCs/>
          <w:kern w:val="0"/>
          <w:sz w:val="32"/>
          <w:szCs w:val="32"/>
        </w:rPr>
        <w:t>二、服务期限</w:t>
      </w:r>
      <w:r>
        <w:rPr>
          <w:rFonts w:hint="eastAsia" w:ascii="黑体" w:hAnsi="黑体" w:eastAsia="黑体" w:cs="Arial"/>
          <w:bCs/>
          <w:kern w:val="0"/>
          <w:sz w:val="32"/>
          <w:szCs w:val="32"/>
          <w:lang w:eastAsia="zh-CN"/>
        </w:rPr>
        <w:t>：</w:t>
      </w:r>
      <w:r>
        <w:rPr>
          <w:rFonts w:hint="eastAsia" w:ascii="仿宋_GB2312" w:hAnsi="华文仿宋" w:eastAsia="仿宋_GB2312" w:cs="Arial"/>
          <w:bCs/>
          <w:kern w:val="0"/>
          <w:sz w:val="32"/>
          <w:szCs w:val="32"/>
        </w:rPr>
        <w:t>自合同签订之日起至2024年12月</w:t>
      </w:r>
      <w:r>
        <w:rPr>
          <w:rFonts w:hint="eastAsia" w:ascii="仿宋_GB2312" w:hAnsi="华文仿宋" w:eastAsia="仿宋_GB2312" w:cs="Arial"/>
          <w:bCs/>
          <w:kern w:val="0"/>
          <w:sz w:val="32"/>
          <w:szCs w:val="32"/>
          <w:lang w:val="en-US" w:eastAsia="zh-CN"/>
        </w:rPr>
        <w:t>13</w:t>
      </w:r>
      <w:r>
        <w:rPr>
          <w:rFonts w:hint="eastAsia" w:ascii="仿宋_GB2312" w:hAnsi="华文仿宋" w:eastAsia="仿宋_GB2312" w:cs="Arial"/>
          <w:bCs/>
          <w:kern w:val="0"/>
          <w:sz w:val="32"/>
          <w:szCs w:val="32"/>
        </w:rPr>
        <w:t>日。</w:t>
      </w:r>
    </w:p>
    <w:p>
      <w:pPr>
        <w:adjustRightInd w:val="0"/>
        <w:snapToGrid w:val="0"/>
        <w:ind w:firstLine="640" w:firstLineChars="200"/>
        <w:rPr>
          <w:rFonts w:ascii="华文仿宋" w:hAnsi="华文仿宋" w:eastAsia="华文仿宋"/>
          <w:sz w:val="32"/>
          <w:szCs w:val="32"/>
        </w:rPr>
      </w:pPr>
      <w:r>
        <w:rPr>
          <w:rFonts w:hint="eastAsia" w:ascii="黑体" w:hAnsi="黑体" w:eastAsia="黑体"/>
          <w:sz w:val="32"/>
          <w:szCs w:val="32"/>
        </w:rPr>
        <w:t>三、具体要求</w:t>
      </w:r>
    </w:p>
    <w:p>
      <w:pPr>
        <w:spacing w:beforeLines="50"/>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1.服务名称、数量—技术要求：</w:t>
      </w:r>
    </w:p>
    <w:tbl>
      <w:tblPr>
        <w:tblStyle w:val="44"/>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95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93" w:type="dxa"/>
          </w:tcPr>
          <w:p>
            <w:pPr>
              <w:rPr>
                <w:rFonts w:ascii="仿宋_GB2312" w:eastAsia="仿宋_GB2312"/>
                <w:sz w:val="32"/>
                <w:szCs w:val="32"/>
              </w:rPr>
            </w:pPr>
            <w:r>
              <w:rPr>
                <w:rFonts w:hint="eastAsia" w:ascii="仿宋_GB2312" w:eastAsia="仿宋_GB2312"/>
                <w:sz w:val="32"/>
                <w:szCs w:val="32"/>
              </w:rPr>
              <w:t>序号</w:t>
            </w:r>
          </w:p>
        </w:tc>
        <w:tc>
          <w:tcPr>
            <w:tcW w:w="5953" w:type="dxa"/>
          </w:tcPr>
          <w:p>
            <w:pPr>
              <w:jc w:val="center"/>
              <w:rPr>
                <w:rFonts w:ascii="仿宋_GB2312" w:eastAsia="仿宋_GB2312"/>
                <w:sz w:val="32"/>
                <w:szCs w:val="32"/>
              </w:rPr>
            </w:pPr>
            <w:r>
              <w:rPr>
                <w:rFonts w:hint="eastAsia" w:ascii="仿宋_GB2312" w:eastAsia="仿宋_GB2312"/>
                <w:sz w:val="32"/>
                <w:szCs w:val="32"/>
              </w:rPr>
              <w:t>项目名称</w:t>
            </w:r>
          </w:p>
        </w:tc>
        <w:tc>
          <w:tcPr>
            <w:tcW w:w="1418" w:type="dxa"/>
          </w:tcPr>
          <w:p>
            <w:pPr>
              <w:jc w:val="center"/>
              <w:rPr>
                <w:rFonts w:ascii="仿宋_GB2312" w:eastAsia="仿宋_GB2312"/>
                <w:sz w:val="32"/>
                <w:szCs w:val="32"/>
              </w:rPr>
            </w:pPr>
            <w:r>
              <w:rPr>
                <w:rFonts w:hint="eastAsia" w:ascii="仿宋_GB2312" w:eastAsia="仿宋_GB2312"/>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3" w:type="dxa"/>
            <w:vAlign w:val="center"/>
          </w:tcPr>
          <w:p>
            <w:pPr>
              <w:jc w:val="center"/>
              <w:rPr>
                <w:rFonts w:ascii="仿宋_GB2312" w:eastAsia="仿宋_GB2312"/>
                <w:sz w:val="32"/>
                <w:szCs w:val="32"/>
              </w:rPr>
            </w:pPr>
            <w:r>
              <w:rPr>
                <w:rFonts w:hint="eastAsia" w:ascii="仿宋_GB2312" w:eastAsia="仿宋_GB2312"/>
                <w:sz w:val="32"/>
                <w:szCs w:val="32"/>
              </w:rPr>
              <w:t>1</w:t>
            </w:r>
          </w:p>
        </w:tc>
        <w:tc>
          <w:tcPr>
            <w:tcW w:w="5953" w:type="dxa"/>
          </w:tcPr>
          <w:p>
            <w:pPr>
              <w:rPr>
                <w:rFonts w:ascii="仿宋_GB2312" w:eastAsia="仿宋_GB2312"/>
                <w:sz w:val="32"/>
                <w:szCs w:val="32"/>
              </w:rPr>
            </w:pPr>
            <w:r>
              <w:rPr>
                <w:rFonts w:hint="eastAsia" w:ascii="仿宋_GB2312" w:eastAsia="仿宋_GB2312"/>
                <w:sz w:val="32"/>
                <w:szCs w:val="32"/>
                <w:lang w:eastAsia="zh-CN"/>
              </w:rPr>
              <w:t>深圳市残疾人辅助器具适配系统和深圳市辅助器具借用服务管理系统</w:t>
            </w:r>
            <w:r>
              <w:rPr>
                <w:rFonts w:hint="eastAsia" w:ascii="仿宋_GB2312" w:eastAsia="仿宋_GB2312"/>
                <w:sz w:val="32"/>
                <w:szCs w:val="32"/>
              </w:rPr>
              <w:t>（测评范围：</w:t>
            </w:r>
            <w:r>
              <w:rPr>
                <w:rFonts w:hint="eastAsia" w:ascii="仿宋_GB2312" w:eastAsia="仿宋_GB2312"/>
                <w:sz w:val="32"/>
                <w:szCs w:val="32"/>
                <w:lang w:val="en-US" w:eastAsia="zh-CN"/>
              </w:rPr>
              <w:t>2</w:t>
            </w:r>
            <w:r>
              <w:rPr>
                <w:rFonts w:hint="eastAsia" w:ascii="仿宋_GB2312" w:eastAsia="仿宋_GB2312"/>
                <w:sz w:val="32"/>
                <w:szCs w:val="32"/>
              </w:rPr>
              <w:t>个系统）（详见1.2）</w:t>
            </w:r>
          </w:p>
        </w:tc>
        <w:tc>
          <w:tcPr>
            <w:tcW w:w="1418" w:type="dxa"/>
            <w:vAlign w:val="center"/>
          </w:tcPr>
          <w:p>
            <w:pPr>
              <w:jc w:val="center"/>
              <w:rPr>
                <w:rFonts w:ascii="仿宋_GB2312" w:eastAsia="仿宋_GB2312"/>
                <w:sz w:val="32"/>
                <w:szCs w:val="32"/>
              </w:rPr>
            </w:pPr>
            <w:r>
              <w:rPr>
                <w:rFonts w:hint="eastAsia" w:ascii="仿宋_GB2312" w:eastAsia="仿宋_GB2312"/>
                <w:sz w:val="32"/>
                <w:szCs w:val="32"/>
              </w:rPr>
              <w:t>壹项</w:t>
            </w:r>
          </w:p>
        </w:tc>
      </w:tr>
    </w:tbl>
    <w:p>
      <w:pPr>
        <w:spacing w:beforeLines="50"/>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w:t>
      </w:r>
      <w:r>
        <w:rPr>
          <w:rFonts w:hint="eastAsia" w:ascii="仿宋_GB2312" w:eastAsia="仿宋_GB2312"/>
          <w:sz w:val="32"/>
          <w:szCs w:val="32"/>
        </w:rPr>
        <w:t>按照S2A2G2标准，对安全管理-34控制点-96要求项进行检查测试（见下表）</w:t>
      </w:r>
      <w:r>
        <w:rPr>
          <w:rFonts w:ascii="仿宋_GB2312" w:hAnsi="华文仿宋" w:eastAsia="仿宋_GB2312"/>
          <w:sz w:val="32"/>
          <w:szCs w:val="32"/>
        </w:rPr>
        <w:drawing>
          <wp:inline distT="0" distB="0" distL="0" distR="0">
            <wp:extent cx="5274310" cy="1450975"/>
            <wp:effectExtent l="0" t="0" r="13970" b="12065"/>
            <wp:docPr id="1" name="图片 1" descr="C:\Users\Administrator\Desktop\QQ图片20180124092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QQ图片20180124092009.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1451219"/>
                    </a:xfrm>
                    <a:prstGeom prst="rect">
                      <a:avLst/>
                    </a:prstGeom>
                    <a:noFill/>
                    <a:ln>
                      <a:noFill/>
                    </a:ln>
                  </pic:spPr>
                </pic:pic>
              </a:graphicData>
            </a:graphic>
          </wp:inline>
        </w:drawing>
      </w:r>
    </w:p>
    <w:p>
      <w:pPr>
        <w:spacing w:beforeLines="50"/>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3.其它要求：</w:t>
      </w:r>
    </w:p>
    <w:p>
      <w:pPr>
        <w:ind w:firstLine="640" w:firstLineChars="200"/>
        <w:outlineLvl w:val="0"/>
        <w:rPr>
          <w:rFonts w:ascii="仿宋_GB2312" w:eastAsia="仿宋_GB2312"/>
          <w:sz w:val="32"/>
          <w:szCs w:val="32"/>
        </w:rPr>
      </w:pPr>
      <w:r>
        <w:rPr>
          <w:rFonts w:hint="eastAsia" w:ascii="仿宋_GB2312" w:hAnsi="华文仿宋" w:eastAsia="仿宋_GB2312"/>
          <w:sz w:val="32"/>
          <w:szCs w:val="32"/>
        </w:rPr>
        <w:t>（1）</w:t>
      </w:r>
      <w:r>
        <w:rPr>
          <w:rFonts w:hint="eastAsia" w:ascii="仿宋_GB2312" w:hAnsi="华文仿宋" w:eastAsia="仿宋_GB2312"/>
          <w:b/>
          <w:sz w:val="32"/>
          <w:szCs w:val="32"/>
        </w:rPr>
        <w:t>对投标服务的要求：</w:t>
      </w:r>
      <w:r>
        <w:rPr>
          <w:rFonts w:hint="eastAsia" w:ascii="仿宋_GB2312" w:hAnsi="华文仿宋" w:eastAsia="仿宋_GB2312"/>
          <w:sz w:val="32"/>
          <w:szCs w:val="32"/>
        </w:rPr>
        <w:t>服务过程必须</w:t>
      </w:r>
      <w:r>
        <w:rPr>
          <w:rFonts w:hint="eastAsia" w:ascii="仿宋_GB2312" w:eastAsia="仿宋_GB2312"/>
          <w:sz w:val="32"/>
          <w:szCs w:val="32"/>
        </w:rPr>
        <w:t>按照《信息安全技术 信息系统安全等级保护基本要求》（GB/T22239-2008）、《信息安全技术 信息系统安全等级保护测评要求》（GB/T 28448-2012），对</w:t>
      </w:r>
      <w:r>
        <w:rPr>
          <w:rFonts w:hint="eastAsia" w:ascii="仿宋_GB2312" w:eastAsia="仿宋_GB2312"/>
          <w:sz w:val="32"/>
          <w:szCs w:val="32"/>
          <w:lang w:eastAsia="zh-CN"/>
        </w:rPr>
        <w:t>深圳市残疾人辅助器具适配服务系统和深圳市辅助器具借用服务管理系统</w:t>
      </w:r>
      <w:r>
        <w:rPr>
          <w:rFonts w:hint="eastAsia" w:ascii="仿宋_GB2312" w:hAnsi="仿宋" w:eastAsia="仿宋_GB2312"/>
          <w:sz w:val="32"/>
          <w:szCs w:val="32"/>
        </w:rPr>
        <w:t>进行</w:t>
      </w:r>
      <w:r>
        <w:rPr>
          <w:rFonts w:hint="eastAsia" w:ascii="仿宋_GB2312" w:eastAsia="仿宋_GB2312"/>
          <w:sz w:val="32"/>
          <w:szCs w:val="32"/>
        </w:rPr>
        <w:t>信息安全二级等级保护测评，反馈不符合项，出具渗透测试报告、等级保护测评结果通知书。</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（2）安装、调试、培训、检验：不需要。</w:t>
      </w:r>
    </w:p>
    <w:p>
      <w:pPr>
        <w:ind w:firstLine="640" w:firstLineChars="200"/>
        <w:jc w:val="left"/>
        <w:rPr>
          <w:rFonts w:ascii="仿宋_GB2312" w:hAnsi="仿宋" w:eastAsia="仿宋_GB2312"/>
          <w:sz w:val="32"/>
          <w:szCs w:val="32"/>
        </w:rPr>
      </w:pPr>
      <w:r>
        <w:rPr>
          <w:rFonts w:hint="eastAsia" w:ascii="仿宋_GB2312" w:hAnsi="华文仿宋" w:eastAsia="仿宋_GB2312"/>
          <w:sz w:val="32"/>
          <w:szCs w:val="32"/>
        </w:rPr>
        <w:t>（3）售后服务：</w:t>
      </w:r>
      <w:r>
        <w:rPr>
          <w:rFonts w:hint="eastAsia" w:ascii="仿宋_GB2312" w:hAnsi="宋体" w:eastAsia="仿宋_GB2312"/>
          <w:sz w:val="32"/>
          <w:szCs w:val="32"/>
        </w:rPr>
        <w:t>在应用过程中发现系统出现异常，承接方应及时维护。</w:t>
      </w:r>
    </w:p>
    <w:p>
      <w:pPr>
        <w:ind w:firstLine="640" w:firstLineChars="200"/>
        <w:rPr>
          <w:rFonts w:ascii="黑体" w:hAnsi="黑体" w:eastAsia="黑体"/>
          <w:sz w:val="32"/>
          <w:szCs w:val="32"/>
        </w:rPr>
      </w:pPr>
      <w:r>
        <w:rPr>
          <w:rFonts w:hint="eastAsia" w:ascii="黑体" w:hAnsi="黑体" w:eastAsia="黑体"/>
          <w:sz w:val="32"/>
          <w:szCs w:val="32"/>
        </w:rPr>
        <w:t>四、投标报价</w:t>
      </w:r>
    </w:p>
    <w:p>
      <w:pPr>
        <w:ind w:firstLine="640" w:firstLineChars="200"/>
        <w:rPr>
          <w:rFonts w:ascii="仿宋_GB2312" w:eastAsia="仿宋_GB2312"/>
          <w:sz w:val="32"/>
          <w:szCs w:val="32"/>
        </w:rPr>
      </w:pPr>
      <w:r>
        <w:rPr>
          <w:rFonts w:hint="eastAsia" w:ascii="仿宋_GB2312" w:eastAsia="仿宋_GB2312"/>
          <w:sz w:val="32"/>
          <w:szCs w:val="32"/>
        </w:rPr>
        <w:t>1.本项目中预算控制金额为人民币</w:t>
      </w:r>
      <w:r>
        <w:rPr>
          <w:rFonts w:hint="eastAsia" w:ascii="仿宋_GB2312" w:eastAsia="仿宋_GB2312"/>
          <w:sz w:val="32"/>
          <w:szCs w:val="32"/>
          <w:lang w:val="en-US" w:eastAsia="zh-CN"/>
        </w:rPr>
        <w:t>8</w:t>
      </w:r>
      <w:r>
        <w:rPr>
          <w:rFonts w:hint="eastAsia" w:ascii="仿宋_GB2312" w:eastAsia="仿宋_GB2312"/>
          <w:sz w:val="32"/>
          <w:szCs w:val="32"/>
        </w:rPr>
        <w:t>万元，投标人的投标总价超过预算控制金额为无效投标；</w:t>
      </w:r>
    </w:p>
    <w:p>
      <w:pPr>
        <w:ind w:firstLine="640" w:firstLineChars="200"/>
        <w:rPr>
          <w:rFonts w:ascii="仿宋_GB2312" w:eastAsia="仿宋_GB2312"/>
          <w:sz w:val="32"/>
          <w:szCs w:val="32"/>
        </w:rPr>
      </w:pPr>
      <w:r>
        <w:rPr>
          <w:rFonts w:hint="eastAsia" w:ascii="仿宋_GB2312" w:eastAsia="仿宋_GB2312"/>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firstLineChars="200"/>
        <w:rPr>
          <w:rFonts w:ascii="仿宋_GB2312" w:eastAsia="仿宋_GB2312"/>
          <w:sz w:val="32"/>
          <w:szCs w:val="32"/>
        </w:rPr>
      </w:pPr>
      <w:r>
        <w:rPr>
          <w:rFonts w:hint="eastAsia" w:ascii="仿宋_GB2312" w:eastAsia="仿宋_GB2312"/>
          <w:sz w:val="32"/>
          <w:szCs w:val="32"/>
        </w:rPr>
        <w:t>3.小型企业、微型企业、监狱企业、残疾人福利性单位提供本企业制造的货物，承担的工程或服务，或者提供其他符合优惠主体资格条件企业制造的货物，对其所投产品的价格给予</w:t>
      </w:r>
      <w:r>
        <w:rPr>
          <w:rFonts w:hint="eastAsia" w:ascii="仿宋_GB2312" w:eastAsia="仿宋_GB2312"/>
          <w:sz w:val="32"/>
          <w:szCs w:val="32"/>
          <w:lang w:val="en-US" w:eastAsia="zh-CN"/>
        </w:rPr>
        <w:t>10</w:t>
      </w:r>
      <w:r>
        <w:rPr>
          <w:rFonts w:hint="eastAsia" w:ascii="仿宋_GB2312" w:eastAsia="仿宋_GB2312"/>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adjustRightInd w:val="0"/>
        <w:snapToGrid w:val="0"/>
        <w:ind w:firstLine="640"/>
        <w:rPr>
          <w:rFonts w:ascii="黑体" w:hAnsi="黑体" w:eastAsia="黑体" w:cstheme="majorEastAsia"/>
          <w:sz w:val="32"/>
          <w:szCs w:val="32"/>
        </w:rPr>
      </w:pPr>
      <w:r>
        <w:rPr>
          <w:rFonts w:hint="eastAsia" w:ascii="黑体" w:hAnsi="黑体" w:eastAsia="黑体"/>
          <w:sz w:val="32"/>
          <w:szCs w:val="32"/>
        </w:rPr>
        <w:t>三、</w:t>
      </w:r>
      <w:r>
        <w:rPr>
          <w:rFonts w:hint="eastAsia" w:ascii="黑体" w:hAnsi="黑体" w:eastAsia="黑体" w:cstheme="majorEastAsia"/>
          <w:sz w:val="32"/>
          <w:szCs w:val="32"/>
        </w:rPr>
        <w:t>投标报价</w:t>
      </w:r>
    </w:p>
    <w:p>
      <w:pPr>
        <w:ind w:firstLine="640"/>
        <w:rPr>
          <w:rFonts w:hint="eastAsia" w:ascii="仿宋_GB2312" w:hAnsi="华文仿宋" w:eastAsia="仿宋_GB2312"/>
          <w:sz w:val="32"/>
          <w:szCs w:val="32"/>
        </w:rPr>
      </w:pPr>
      <w:r>
        <w:rPr>
          <w:rFonts w:hint="eastAsia" w:ascii="仿宋_GB2312" w:hAnsi="华文仿宋" w:eastAsia="仿宋_GB2312"/>
          <w:sz w:val="32"/>
          <w:szCs w:val="32"/>
        </w:rPr>
        <w:t>1.本项目中预算控制金额为人民</w:t>
      </w:r>
      <w:r>
        <w:rPr>
          <w:rFonts w:hint="eastAsia" w:ascii="仿宋_GB2312" w:hAnsi="华文仿宋" w:eastAsia="仿宋_GB2312"/>
          <w:color w:val="auto"/>
          <w:sz w:val="32"/>
          <w:szCs w:val="32"/>
        </w:rPr>
        <w:t>币</w:t>
      </w:r>
      <w:r>
        <w:rPr>
          <w:rFonts w:hint="eastAsia" w:ascii="仿宋_GB2312" w:hAnsi="华文仿宋" w:eastAsia="仿宋_GB2312"/>
          <w:color w:val="auto"/>
          <w:sz w:val="32"/>
          <w:szCs w:val="32"/>
          <w:lang w:val="en-US" w:eastAsia="zh-CN"/>
        </w:rPr>
        <w:t>8</w:t>
      </w:r>
      <w:r>
        <w:rPr>
          <w:rFonts w:hint="eastAsia" w:ascii="仿宋_GB2312" w:hAnsi="华文仿宋" w:eastAsia="仿宋_GB2312"/>
          <w:color w:val="auto"/>
          <w:sz w:val="32"/>
          <w:szCs w:val="32"/>
        </w:rPr>
        <w:t>万</w:t>
      </w:r>
      <w:r>
        <w:rPr>
          <w:rFonts w:hint="eastAsia" w:ascii="仿宋_GB2312" w:hAnsi="华文仿宋" w:eastAsia="仿宋_GB2312"/>
          <w:sz w:val="32"/>
          <w:szCs w:val="32"/>
        </w:rPr>
        <w:t>元，投标人的投标总价超过预算控制金额为无效投标；</w:t>
      </w:r>
    </w:p>
    <w:p>
      <w:pPr>
        <w:spacing w:line="240" w:lineRule="auto"/>
        <w:ind w:firstLine="640"/>
        <w:rPr>
          <w:rFonts w:hint="eastAsia" w:ascii="仿宋_GB2312" w:hAnsi="华文仿宋" w:eastAsia="仿宋_GB2312"/>
          <w:sz w:val="32"/>
          <w:szCs w:val="32"/>
        </w:rPr>
      </w:pPr>
      <w:r>
        <w:rPr>
          <w:rFonts w:hint="eastAsia" w:ascii="仿宋_GB2312" w:hAnsi="华文仿宋" w:eastAsia="仿宋_GB2312"/>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240" w:lineRule="auto"/>
        <w:ind w:firstLine="640"/>
        <w:rPr>
          <w:rFonts w:hint="eastAsia" w:ascii="仿宋_GB2312" w:hAnsi="华文仿宋" w:eastAsia="仿宋_GB2312"/>
          <w:sz w:val="32"/>
          <w:szCs w:val="32"/>
        </w:rPr>
      </w:pPr>
      <w:r>
        <w:rPr>
          <w:rFonts w:hint="eastAsia" w:ascii="仿宋_GB2312" w:hAnsi="华文仿宋" w:eastAsia="仿宋_GB2312"/>
          <w:sz w:val="32"/>
          <w:szCs w:val="32"/>
        </w:rPr>
        <w:t>3.小型企业、微型企业、监狱企业、残疾人福利性单位提供本企业制造的货物，承担的工程或服务，或者提供其他符合优惠主体资格条件企业制造的货物，对其所投产品的价</w:t>
      </w:r>
    </w:p>
    <w:p>
      <w:pPr>
        <w:spacing w:line="240" w:lineRule="auto"/>
        <w:rPr>
          <w:rFonts w:hint="eastAsia" w:ascii="仿宋_GB2312" w:hAnsi="华文仿宋" w:eastAsia="仿宋_GB2312"/>
          <w:sz w:val="32"/>
          <w:szCs w:val="32"/>
        </w:rPr>
      </w:pPr>
      <w:r>
        <w:rPr>
          <w:rFonts w:hint="eastAsia" w:ascii="仿宋_GB2312" w:hAnsi="华文仿宋" w:eastAsia="仿宋_GB2312"/>
          <w:sz w:val="32"/>
          <w:szCs w:val="32"/>
        </w:rPr>
        <w:t>格按</w:t>
      </w:r>
      <w:r>
        <w:rPr>
          <w:rFonts w:hint="eastAsia" w:ascii="仿宋_GB2312" w:hAnsi="华文仿宋" w:eastAsia="仿宋_GB2312"/>
          <w:sz w:val="32"/>
          <w:szCs w:val="32"/>
          <w:highlight w:val="none"/>
        </w:rPr>
        <w:t>照</w:t>
      </w:r>
      <w:r>
        <w:rPr>
          <w:rFonts w:hint="eastAsia" w:ascii="仿宋_GB2312" w:hAnsi="华文仿宋" w:eastAsia="仿宋_GB2312"/>
          <w:sz w:val="32"/>
          <w:szCs w:val="32"/>
          <w:highlight w:val="none"/>
          <w:lang w:val="en-US" w:eastAsia="zh-CN"/>
        </w:rPr>
        <w:t>10%</w:t>
      </w:r>
      <w:r>
        <w:rPr>
          <w:rFonts w:hint="eastAsia" w:ascii="仿宋_GB2312" w:hAnsi="华文仿宋" w:eastAsia="仿宋_GB2312"/>
          <w:sz w:val="32"/>
          <w:szCs w:val="32"/>
          <w:highlight w:val="none"/>
        </w:rPr>
        <w:t>给予</w:t>
      </w:r>
      <w:r>
        <w:rPr>
          <w:rFonts w:hint="eastAsia" w:ascii="仿宋_GB2312" w:hAnsi="华文仿宋" w:eastAsia="仿宋_GB2312"/>
          <w:sz w:val="32"/>
          <w:szCs w:val="32"/>
        </w:rPr>
        <w:t>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ascii="黑体" w:hAnsi="黑体" w:eastAsia="黑体"/>
          <w:b/>
          <w:sz w:val="32"/>
          <w:szCs w:val="32"/>
        </w:rPr>
      </w:pPr>
    </w:p>
    <w:p>
      <w:pPr>
        <w:jc w:val="center"/>
        <w:rPr>
          <w:rFonts w:ascii="黑体" w:hAnsi="黑体" w:eastAsia="黑体"/>
          <w:b/>
          <w:sz w:val="44"/>
          <w:szCs w:val="44"/>
        </w:rPr>
      </w:pPr>
      <w:r>
        <w:rPr>
          <w:rFonts w:hint="eastAsia" w:ascii="黑体" w:hAnsi="黑体" w:eastAsia="黑体"/>
          <w:b/>
          <w:sz w:val="44"/>
          <w:szCs w:val="44"/>
        </w:rPr>
        <w:t>第三部分、合同条款及格式</w:t>
      </w:r>
    </w:p>
    <w:p>
      <w:pPr>
        <w:jc w:val="center"/>
        <w:rPr>
          <w:rFonts w:hint="eastAsia" w:ascii="仿宋_GB2312" w:hAnsi="华文仿宋" w:eastAsia="仿宋_GB2312" w:cstheme="minorBidi"/>
          <w:kern w:val="2"/>
          <w:sz w:val="32"/>
          <w:szCs w:val="32"/>
          <w:lang w:val="zh-CN" w:eastAsia="zh-CN" w:bidi="ar-SA"/>
        </w:rPr>
      </w:pPr>
      <w:r>
        <w:rPr>
          <w:rFonts w:hint="eastAsia" w:ascii="仿宋_GB2312" w:hAnsi="华文仿宋" w:eastAsia="仿宋_GB2312" w:cstheme="minorBidi"/>
          <w:kern w:val="2"/>
          <w:sz w:val="32"/>
          <w:szCs w:val="32"/>
          <w:lang w:val="zh-CN" w:eastAsia="zh-CN" w:bidi="ar-SA"/>
        </w:rPr>
        <w:t>（中标后由我单位另行发送）</w:t>
      </w:r>
    </w:p>
    <w:p>
      <w:pPr>
        <w:jc w:val="center"/>
        <w:rPr>
          <w:rFonts w:ascii="黑体" w:hAnsi="黑体" w:eastAsia="黑体"/>
          <w:b/>
          <w:sz w:val="32"/>
          <w:szCs w:val="32"/>
        </w:rPr>
      </w:pPr>
    </w:p>
    <w:p>
      <w:pPr>
        <w:jc w:val="center"/>
        <w:rPr>
          <w:rFonts w:ascii="黑体" w:hAnsi="黑体" w:eastAsia="黑体"/>
          <w:b/>
          <w:sz w:val="44"/>
          <w:szCs w:val="44"/>
        </w:rPr>
      </w:pPr>
      <w:r>
        <w:rPr>
          <w:rFonts w:hint="eastAsia" w:ascii="黑体" w:hAnsi="黑体" w:eastAsia="黑体"/>
          <w:b/>
          <w:sz w:val="44"/>
          <w:szCs w:val="44"/>
        </w:rPr>
        <w:t>第四部分、投标须知</w:t>
      </w:r>
    </w:p>
    <w:p>
      <w:pPr>
        <w:pStyle w:val="58"/>
        <w:autoSpaceDE w:val="0"/>
        <w:autoSpaceDN w:val="0"/>
        <w:adjustRightInd w:val="0"/>
        <w:ind w:firstLine="640"/>
        <w:jc w:val="left"/>
        <w:rPr>
          <w:rFonts w:hint="eastAsia" w:ascii="仿宋_GB2312" w:hAnsi="华文仿宋" w:eastAsia="仿宋_GB2312" w:cstheme="minorBidi"/>
          <w:kern w:val="2"/>
          <w:sz w:val="32"/>
          <w:szCs w:val="32"/>
          <w:lang w:val="zh-CN" w:eastAsia="zh-CN" w:bidi="ar-SA"/>
        </w:rPr>
      </w:pPr>
      <w:r>
        <w:rPr>
          <w:rFonts w:hint="eastAsia" w:ascii="仿宋_GB2312" w:hAnsi="华文仿宋" w:eastAsia="仿宋_GB2312" w:cstheme="minorBidi"/>
          <w:kern w:val="2"/>
          <w:sz w:val="32"/>
          <w:szCs w:val="32"/>
          <w:lang w:val="zh-CN" w:eastAsia="zh-CN" w:bidi="ar-SA"/>
        </w:rPr>
        <w:t>1.投标文件必须密封加盖公章投递。</w:t>
      </w:r>
    </w:p>
    <w:p>
      <w:pPr>
        <w:pStyle w:val="58"/>
        <w:autoSpaceDE w:val="0"/>
        <w:autoSpaceDN w:val="0"/>
        <w:adjustRightInd w:val="0"/>
        <w:ind w:firstLine="640"/>
        <w:jc w:val="left"/>
        <w:rPr>
          <w:rFonts w:hint="eastAsia" w:ascii="仿宋_GB2312" w:hAnsi="华文仿宋" w:eastAsia="仿宋_GB2312" w:cstheme="minorBidi"/>
          <w:kern w:val="2"/>
          <w:sz w:val="32"/>
          <w:szCs w:val="32"/>
          <w:lang w:val="zh-CN" w:eastAsia="zh-CN" w:bidi="ar-SA"/>
        </w:rPr>
      </w:pPr>
      <w:r>
        <w:rPr>
          <w:rFonts w:hint="eastAsia" w:ascii="仿宋_GB2312" w:hAnsi="华文仿宋" w:eastAsia="仿宋_GB2312" w:cstheme="minorBidi"/>
          <w:kern w:val="2"/>
          <w:sz w:val="32"/>
          <w:szCs w:val="32"/>
          <w:lang w:val="zh-CN" w:eastAsia="zh-CN" w:bidi="ar-SA"/>
        </w:rPr>
        <w:t>2.招标单位对投标人提交的投标文件有最终的处置权，不予退还投标人。</w:t>
      </w:r>
    </w:p>
    <w:p>
      <w:pPr>
        <w:pStyle w:val="58"/>
        <w:autoSpaceDE w:val="0"/>
        <w:autoSpaceDN w:val="0"/>
        <w:adjustRightInd w:val="0"/>
        <w:ind w:left="640" w:firstLine="0" w:firstLineChars="0"/>
        <w:jc w:val="left"/>
        <w:rPr>
          <w:rFonts w:ascii="华文仿宋" w:hAnsi="华文仿宋" w:eastAsia="华文仿宋"/>
          <w:kern w:val="0"/>
          <w:sz w:val="32"/>
          <w:szCs w:val="32"/>
          <w:lang w:val="zh-CN"/>
        </w:rPr>
      </w:pPr>
    </w:p>
    <w:p>
      <w:pPr>
        <w:jc w:val="center"/>
        <w:rPr>
          <w:rFonts w:ascii="黑体" w:hAnsi="黑体" w:eastAsia="黑体"/>
          <w:b/>
          <w:sz w:val="44"/>
          <w:szCs w:val="44"/>
        </w:rPr>
      </w:pPr>
      <w:r>
        <w:rPr>
          <w:rFonts w:hint="eastAsia" w:ascii="黑体" w:hAnsi="黑体" w:eastAsia="黑体"/>
          <w:b/>
          <w:sz w:val="44"/>
          <w:szCs w:val="44"/>
        </w:rPr>
        <w:t>第五部分、投标文件格式、附件</w:t>
      </w:r>
    </w:p>
    <w:p>
      <w:pPr>
        <w:ind w:firstLine="640"/>
        <w:rPr>
          <w:sz w:val="32"/>
          <w:szCs w:val="32"/>
        </w:rPr>
      </w:pPr>
    </w:p>
    <w:p>
      <w:pPr>
        <w:ind w:firstLine="640"/>
        <w:rPr>
          <w:sz w:val="32"/>
          <w:szCs w:val="32"/>
        </w:rPr>
      </w:pPr>
    </w:p>
    <w:p>
      <w:pPr>
        <w:ind w:firstLine="640"/>
        <w:rPr>
          <w:sz w:val="32"/>
          <w:szCs w:val="32"/>
        </w:rPr>
      </w:pPr>
    </w:p>
    <w:p>
      <w:pPr>
        <w:widowControl/>
        <w:ind w:firstLine="640"/>
        <w:jc w:val="left"/>
        <w:rPr>
          <w:sz w:val="32"/>
          <w:szCs w:val="32"/>
        </w:rPr>
      </w:pPr>
      <w:r>
        <w:rPr>
          <w:sz w:val="32"/>
          <w:szCs w:val="32"/>
        </w:rPr>
        <w:br w:type="page"/>
      </w: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ind w:firstLine="720"/>
        <w:jc w:val="left"/>
        <w:rPr>
          <w:rFonts w:ascii="宋体" w:hAnsi="宋体" w:cs="宋体"/>
          <w:bCs/>
          <w:sz w:val="36"/>
          <w:szCs w:val="36"/>
        </w:rPr>
      </w:pPr>
      <w:r>
        <w:rPr>
          <w:rFonts w:hint="eastAsia" w:ascii="宋体" w:hAnsi="宋体" w:cs="宋体"/>
          <w:bCs/>
          <w:sz w:val="36"/>
          <w:szCs w:val="36"/>
        </w:rPr>
        <w:t>项目名称：</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项目编号：</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招标编号：</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投标人：（盖公章）</w:t>
      </w:r>
    </w:p>
    <w:p>
      <w:pPr>
        <w:widowControl/>
        <w:jc w:val="left"/>
        <w:rPr>
          <w:rFonts w:ascii="宋体" w:hAnsi="宋体" w:cs="宋体"/>
          <w:bCs/>
          <w:sz w:val="36"/>
          <w:szCs w:val="36"/>
        </w:rPr>
      </w:pPr>
      <w:r>
        <w:rPr>
          <w:rFonts w:ascii="宋体" w:hAnsi="宋体" w:cs="宋体"/>
          <w:bCs/>
          <w:sz w:val="36"/>
          <w:szCs w:val="36"/>
        </w:rPr>
        <w:br w:type="page"/>
      </w:r>
    </w:p>
    <w:p>
      <w:pPr>
        <w:ind w:firstLine="720"/>
        <w:jc w:val="left"/>
        <w:rPr>
          <w:rFonts w:ascii="宋体" w:hAnsi="宋体" w:cs="宋体"/>
          <w:bCs/>
          <w:sz w:val="36"/>
          <w:szCs w:val="36"/>
        </w:rPr>
      </w:pP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rPr>
          <w:rFonts w:asciiTheme="minorEastAsia" w:hAnsiTheme="minorEastAsia"/>
          <w:sz w:val="32"/>
          <w:szCs w:val="32"/>
        </w:rPr>
      </w:pP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1.投标及履约承诺函</w:t>
      </w:r>
    </w:p>
    <w:p>
      <w:pPr>
        <w:spacing w:line="360" w:lineRule="auto"/>
        <w:ind w:firstLine="640"/>
        <w:jc w:val="left"/>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2</w:t>
      </w:r>
      <w:r>
        <w:rPr>
          <w:rFonts w:ascii="仿宋_GB2312" w:eastAsia="仿宋_GB2312" w:hAnsiTheme="minorEastAsia"/>
          <w:sz w:val="32"/>
          <w:szCs w:val="32"/>
          <w:highlight w:val="none"/>
        </w:rPr>
        <w:t>.</w:t>
      </w:r>
      <w:r>
        <w:rPr>
          <w:rFonts w:hint="eastAsia" w:ascii="仿宋_GB2312" w:eastAsia="仿宋_GB2312" w:hAnsiTheme="minorEastAsia"/>
          <w:sz w:val="32"/>
          <w:szCs w:val="32"/>
          <w:highlight w:val="none"/>
        </w:rPr>
        <w:t xml:space="preserve"> 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.项目重点难点分析、应对措施及相关的合理化建议</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9.违约承诺</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10.投标人资格情况及通过相关认证情况</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11.拟安排的项目负责人（1 人）情况</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12.拟安排项目团队成员（主要技术人员）情况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w:t>
      </w:r>
      <w:r>
        <w:rPr>
          <w:rFonts w:hint="eastAsia" w:ascii="仿宋_GB2312" w:eastAsia="仿宋_GB2312" w:hAnsiTheme="minorEastAsia"/>
          <w:sz w:val="32"/>
          <w:szCs w:val="32"/>
        </w:rPr>
        <w:t>3.小微企业、残疾人福利性单位及监狱企业声明函（可选项）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14.招标文件要求的其他内容及投标人认为需要加以说明的其他内容</w:t>
      </w:r>
    </w:p>
    <w:p>
      <w:pPr>
        <w:spacing w:line="360" w:lineRule="auto"/>
        <w:ind w:firstLine="560"/>
        <w:rPr>
          <w:rFonts w:asciiTheme="minorEastAsia" w:hAnsiTheme="minorEastAsia"/>
          <w:szCs w:val="28"/>
        </w:rPr>
      </w:pPr>
    </w:p>
    <w:p>
      <w:pPr>
        <w:spacing w:line="360" w:lineRule="auto"/>
        <w:ind w:firstLine="560"/>
        <w:rPr>
          <w:rFonts w:asciiTheme="minorEastAsia" w:hAnsiTheme="minorEastAsia"/>
          <w:szCs w:val="28"/>
        </w:rPr>
      </w:pPr>
    </w:p>
    <w:p>
      <w:pPr>
        <w:widowControl/>
        <w:jc w:val="left"/>
        <w:rPr>
          <w:rFonts w:ascii="方正小标宋简体" w:hAnsi="方正小标宋简体" w:eastAsia="方正小标宋简体" w:cs="方正小标宋简体"/>
          <w:sz w:val="32"/>
        </w:rPr>
      </w:pPr>
      <w:bookmarkStart w:id="0" w:name="_Toc24833"/>
      <w:r>
        <w:rPr>
          <w:rFonts w:ascii="方正小标宋简体" w:hAnsi="方正小标宋简体" w:eastAsia="方正小标宋简体" w:cs="方正小标宋简体"/>
          <w:sz w:val="32"/>
        </w:rPr>
        <w:br w:type="page"/>
      </w:r>
    </w:p>
    <w:bookmarkEnd w:id="0"/>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jc w:val="left"/>
        <w:rPr>
          <w:rFonts w:ascii="仿宋_GB2312" w:eastAsia="仿宋_GB2312"/>
          <w:sz w:val="32"/>
          <w:szCs w:val="32"/>
        </w:rPr>
      </w:pPr>
      <w:r>
        <w:rPr>
          <w:rFonts w:hint="eastAsia" w:ascii="仿宋_GB2312" w:eastAsia="仿宋_GB2312"/>
          <w:sz w:val="32"/>
          <w:szCs w:val="32"/>
        </w:rPr>
        <w:t>致：深圳市残疾人综合服务中心</w:t>
      </w:r>
    </w:p>
    <w:p>
      <w:pPr>
        <w:ind w:firstLine="640" w:firstLineChars="200"/>
        <w:rPr>
          <w:rFonts w:ascii="仿宋_GB2312" w:eastAsia="仿宋_GB2312"/>
          <w:sz w:val="32"/>
          <w:szCs w:val="32"/>
        </w:rPr>
      </w:pPr>
      <w:r>
        <w:rPr>
          <w:rFonts w:hint="eastAsia" w:ascii="仿宋_GB2312" w:eastAsia="仿宋_GB2312"/>
          <w:sz w:val="32"/>
          <w:szCs w:val="32"/>
        </w:rPr>
        <w:t>我方承诺：</w:t>
      </w:r>
    </w:p>
    <w:p>
      <w:pPr>
        <w:ind w:firstLine="640" w:firstLineChars="200"/>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ind w:firstLine="640" w:firstLineChars="200"/>
        <w:rPr>
          <w:rFonts w:ascii="仿宋_GB2312" w:eastAsia="仿宋_GB2312"/>
          <w:sz w:val="32"/>
          <w:szCs w:val="32"/>
        </w:rPr>
      </w:pPr>
      <w:r>
        <w:rPr>
          <w:rFonts w:hint="eastAsia" w:ascii="仿宋_GB2312" w:eastAsia="仿宋_GB2312"/>
          <w:sz w:val="32"/>
          <w:szCs w:val="32"/>
        </w:rPr>
        <w:t>（一）具有独立承担民事责任的能力；</w:t>
      </w:r>
    </w:p>
    <w:p>
      <w:pPr>
        <w:ind w:firstLine="640" w:firstLineChars="200"/>
        <w:rPr>
          <w:rFonts w:ascii="仿宋_GB2312" w:eastAsia="仿宋_GB2312"/>
          <w:sz w:val="32"/>
          <w:szCs w:val="32"/>
        </w:rPr>
      </w:pPr>
      <w:r>
        <w:rPr>
          <w:rFonts w:hint="eastAsia" w:ascii="仿宋_GB2312" w:eastAsia="仿宋_GB2312"/>
          <w:sz w:val="32"/>
          <w:szCs w:val="32"/>
        </w:rPr>
        <w:t>（二）具有良好的商业信誉和健全的财务会计制度；</w:t>
      </w:r>
    </w:p>
    <w:p>
      <w:pPr>
        <w:ind w:firstLine="640" w:firstLineChars="200"/>
        <w:rPr>
          <w:rFonts w:ascii="仿宋_GB2312" w:eastAsia="仿宋_GB2312"/>
          <w:sz w:val="32"/>
          <w:szCs w:val="32"/>
        </w:rPr>
      </w:pPr>
      <w:r>
        <w:rPr>
          <w:rFonts w:hint="eastAsia" w:ascii="仿宋_GB2312" w:eastAsia="仿宋_GB2312"/>
          <w:sz w:val="32"/>
          <w:szCs w:val="32"/>
        </w:rPr>
        <w:t>（三）具有履行合同所必需的设备和专业技术能力；</w:t>
      </w:r>
    </w:p>
    <w:p>
      <w:pPr>
        <w:ind w:firstLine="640" w:firstLineChars="200"/>
        <w:rPr>
          <w:rFonts w:ascii="仿宋_GB2312" w:eastAsia="仿宋_GB2312"/>
          <w:sz w:val="32"/>
          <w:szCs w:val="32"/>
        </w:rPr>
      </w:pPr>
      <w:r>
        <w:rPr>
          <w:rFonts w:hint="eastAsia" w:ascii="仿宋_GB2312" w:eastAsia="仿宋_GB2312"/>
          <w:sz w:val="32"/>
          <w:szCs w:val="32"/>
        </w:rPr>
        <w:t>（四）有依法缴纳税收和社会保障资金的良好记录；</w:t>
      </w:r>
    </w:p>
    <w:p>
      <w:pPr>
        <w:ind w:firstLine="640" w:firstLineChars="200"/>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ind w:firstLine="640" w:firstLineChars="200"/>
        <w:rPr>
          <w:rFonts w:ascii="仿宋_GB2312" w:eastAsia="仿宋_GB2312"/>
          <w:sz w:val="32"/>
          <w:szCs w:val="32"/>
        </w:rPr>
      </w:pPr>
      <w:r>
        <w:rPr>
          <w:rFonts w:hint="eastAsia" w:ascii="仿宋_GB2312" w:eastAsia="仿宋_GB2312"/>
          <w:sz w:val="32"/>
          <w:szCs w:val="32"/>
        </w:rPr>
        <w:t>（六）法律、行政法规规定的其他条件。</w:t>
      </w:r>
    </w:p>
    <w:p>
      <w:pPr>
        <w:ind w:firstLine="640" w:firstLineChars="200"/>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ind w:firstLine="640" w:firstLineChars="200"/>
        <w:rPr>
          <w:rFonts w:ascii="仿宋_GB2312" w:eastAsia="仿宋_GB2312"/>
          <w:sz w:val="32"/>
          <w:szCs w:val="32"/>
        </w:rPr>
      </w:pPr>
      <w:r>
        <w:rPr>
          <w:rFonts w:hint="eastAsia" w:ascii="仿宋_GB2312" w:eastAsia="仿宋_GB2312"/>
          <w:sz w:val="32"/>
          <w:szCs w:val="32"/>
        </w:rPr>
        <w:t>3.参与本项目投标前三年内无行贿犯罪记录。</w:t>
      </w:r>
    </w:p>
    <w:p>
      <w:pPr>
        <w:ind w:firstLine="640" w:firstLineChars="200"/>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ind w:firstLine="640" w:firstLineChars="200"/>
        <w:rPr>
          <w:rFonts w:ascii="仿宋_GB2312" w:eastAsia="仿宋_GB2312"/>
          <w:sz w:val="32"/>
          <w:szCs w:val="32"/>
        </w:rPr>
      </w:pPr>
      <w:r>
        <w:rPr>
          <w:rFonts w:hint="eastAsia" w:ascii="仿宋_GB2312" w:eastAsia="仿宋_GB2312"/>
          <w:sz w:val="32"/>
          <w:szCs w:val="32"/>
        </w:rPr>
        <w:t>5.我方不存在以下情况：</w:t>
      </w:r>
    </w:p>
    <w:p>
      <w:pPr>
        <w:ind w:firstLine="640" w:firstLineChars="200"/>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ind w:firstLine="640" w:firstLineChars="200"/>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ind w:firstLine="640" w:firstLineChars="200"/>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ind w:firstLine="640" w:firstLineChars="200"/>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ind w:firstLine="640" w:firstLineChars="200"/>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ind w:firstLine="640" w:firstLineChars="200"/>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ind w:firstLine="640" w:firstLineChars="200"/>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ind w:firstLine="640" w:firstLineChars="200"/>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ind w:firstLine="640" w:firstLineChars="200"/>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ascii="仿宋_GB2312" w:hAnsi="宋体" w:eastAsia="仿宋_GB2312" w:cs="宋体"/>
          <w:sz w:val="32"/>
          <w:szCs w:val="32"/>
        </w:rPr>
      </w:pPr>
    </w:p>
    <w:p>
      <w:pPr>
        <w:pStyle w:val="2"/>
        <w:shd w:val="clear" w:color="auto" w:fill="auto"/>
        <w:spacing w:after="156" w:line="240" w:lineRule="auto"/>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14:textFill>
            <w14:solidFill>
              <w14:schemeClr w14:val="tx1"/>
            </w14:solidFill>
          </w14:textFill>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24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本公司在投标前已充分知悉以下情形为参与政府采购活动时的重大风险事项，并承诺已对下述风险提示事项重点排查，做到严谨、诚信、依法依规参与政府采购活动。</w:t>
      </w:r>
    </w:p>
    <w:p>
      <w:pPr>
        <w:spacing w:line="240" w:lineRule="auto"/>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（一）通过转让或者租借等方式从其他单位获取资格或者资质证书投标的。</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（二）由其他单位或者其他单位负责人在投标供应商编制的投标文件上加盖印章或者签字的。</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（三）项目负责人或者主要技术人员不是本单位人员的。</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（四）投标保证金不是从投标供应商基本账户转出的。</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（五）其他隐瞒真实情况、提供虚假资料的行为。</w:t>
      </w:r>
    </w:p>
    <w:p>
      <w:pPr>
        <w:spacing w:line="240" w:lineRule="auto"/>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二、本公司已充分知悉“与其他采购参加人串通投标”的法定情形，相关情形包括但不限于：</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（一）投标供应商之间相互约定给予未中标的供应商利益补偿。 </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（三）不同投标供应商的投标文件由同一单位或者同一人编制，或者由同一人分阶段参与编制的。</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（四）不同投标供应商的投标文件或部分投标文件相互混装。</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（五）不同投标供应商的投标文件内容存在非正常一致。</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（六）由同一单位工作人员为两家以上（含两家）供应商进行同一项投标活动的。</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（七）不同投标人的投标报价呈规律性差异。</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（八）不同投标人的投标保证金从同一单位或者个人的账户转出。</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（九）主管部门依照法律、法规认定的其他情形。</w:t>
      </w:r>
    </w:p>
    <w:p>
      <w:pPr>
        <w:spacing w:line="240" w:lineRule="auto"/>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三、本公司已充分知悉下列情形所对应的法律风险，并在投标前已对相关风险事项进行排查。</w:t>
      </w:r>
    </w:p>
    <w:p>
      <w:pPr>
        <w:spacing w:line="240" w:lineRule="auto"/>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（一）对于</w:t>
      </w:r>
      <w:r>
        <w:rPr>
          <w:rFonts w:hint="eastAsia" w:ascii="仿宋_GB2312" w:eastAsia="仿宋_GB2312"/>
          <w:color w:val="000000" w:themeColor="text1"/>
          <w:sz w:val="32"/>
          <w:szCs w:val="32"/>
          <w14:textFill>
            <w14:solidFill>
              <w14:schemeClr w14:val="tx1"/>
            </w14:solidFill>
          </w14:textFill>
        </w:rPr>
        <w:t>从</w:t>
      </w:r>
      <w:r>
        <w:rPr>
          <w:rFonts w:hint="eastAsia" w:ascii="仿宋_GB2312" w:hAnsi="仿宋_GB2312" w:eastAsia="仿宋_GB2312" w:cs="仿宋_GB2312"/>
          <w:color w:val="000000" w:themeColor="text1"/>
          <w:sz w:val="32"/>
          <w:szCs w:val="32"/>
          <w14:textFill>
            <w14:solidFill>
              <w14:schemeClr w14:val="tx1"/>
            </w14:solidFill>
          </w14:textFill>
        </w:rPr>
        <w:t>其他主体</w:t>
      </w:r>
      <w:r>
        <w:rPr>
          <w:rFonts w:hint="eastAsia" w:ascii="仿宋_GB2312" w:eastAsia="仿宋_GB2312"/>
          <w:color w:val="000000" w:themeColor="text1"/>
          <w:sz w:val="32"/>
          <w:szCs w:val="32"/>
          <w14:textFill>
            <w14:solidFill>
              <w14:schemeClr w14:val="tx1"/>
            </w14:solidFill>
          </w14:textFill>
        </w:rPr>
        <w:t>获取</w:t>
      </w:r>
      <w:r>
        <w:rPr>
          <w:rFonts w:hint="eastAsia" w:ascii="仿宋_GB2312" w:hAnsi="仿宋_GB2312" w:eastAsia="仿宋_GB2312" w:cs="仿宋_GB2312"/>
          <w:color w:val="000000" w:themeColor="text1"/>
          <w:sz w:val="32"/>
          <w:szCs w:val="32"/>
          <w14:textFill>
            <w14:solidFill>
              <w14:schemeClr w14:val="tx1"/>
            </w14:solidFill>
          </w14:textFill>
        </w:rPr>
        <w:t>的投标资料，供应商应审慎核查，确保投标资料的真实性。</w:t>
      </w:r>
      <w:r>
        <w:rPr>
          <w:rFonts w:hint="eastAsia" w:ascii="仿宋_GB2312" w:hAnsi="仿宋_GB2312" w:eastAsia="仿宋_GB2312" w:cs="仿宋_GB2312"/>
          <w:b/>
          <w:bCs/>
          <w:color w:val="000000" w:themeColor="text1"/>
          <w:sz w:val="32"/>
          <w:szCs w:val="32"/>
          <w14:textFill>
            <w14:solidFill>
              <w14:schemeClr w14:val="tx1"/>
            </w14:solidFill>
          </w14:textFill>
        </w:rPr>
        <w:t>如主管部门查实投标文件中存在虚假资料的，无论相关资料是否由第三方或本公司员工提供，均不影响主管部门对供应商存在“隐瞒真实情况，提供虚假资料”违法行为的认定。</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（三）对于涉及安全生产、特种作业、抢险救灾、防疫等政府采购项目，供应商实施提供虚假资料、串通投标等违法行为的，主管部门将依法从严处理。 </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（四）供应商应严格规范项目授权代表、员工参与招标投标的行为，加强对投标文件的审核。项目授权代表、员工</w:t>
      </w:r>
      <w:r>
        <w:rPr>
          <w:rFonts w:hint="eastAsia" w:ascii="仿宋_GB2312" w:eastAsia="仿宋_GB2312"/>
          <w:color w:val="000000" w:themeColor="text1"/>
          <w:sz w:val="32"/>
          <w:szCs w:val="32"/>
          <w14:textFill>
            <w14:solidFill>
              <w14:schemeClr w14:val="tx1"/>
            </w14:solidFill>
          </w14:textFill>
        </w:rPr>
        <w:t>编制、上传</w:t>
      </w:r>
      <w:r>
        <w:rPr>
          <w:rFonts w:hint="eastAsia" w:ascii="仿宋_GB2312" w:hAnsi="仿宋_GB2312" w:eastAsia="仿宋_GB2312" w:cs="仿宋_GB2312"/>
          <w:color w:val="000000" w:themeColor="text1"/>
          <w:sz w:val="32"/>
          <w:szCs w:val="32"/>
          <w14:textFill>
            <w14:solidFill>
              <w14:schemeClr w14:val="tx1"/>
            </w14:solidFill>
          </w14:textFill>
        </w:rPr>
        <w:t>投标文件</w:t>
      </w:r>
      <w:r>
        <w:rPr>
          <w:rFonts w:hint="eastAsia" w:ascii="仿宋_GB2312" w:eastAsia="仿宋_GB2312"/>
          <w:color w:val="000000" w:themeColor="text1"/>
          <w:sz w:val="32"/>
          <w:szCs w:val="32"/>
          <w14:textFill>
            <w14:solidFill>
              <w14:schemeClr w14:val="tx1"/>
            </w14:solidFill>
          </w14:textFill>
        </w:rPr>
        <w:t>等行为</w:t>
      </w:r>
      <w:r>
        <w:rPr>
          <w:rFonts w:hint="eastAsia" w:ascii="仿宋_GB2312" w:hAnsi="仿宋_GB2312" w:eastAsia="仿宋_GB2312" w:cs="仿宋_GB2312"/>
          <w:color w:val="000000" w:themeColor="text1"/>
          <w:sz w:val="32"/>
          <w:szCs w:val="32"/>
          <w14:textFill>
            <w14:solidFill>
              <w14:schemeClr w14:val="tx1"/>
            </w14:solidFill>
          </w14:textFill>
        </w:rPr>
        <w:t>违反政府采购法律法规或招标文件要求的，投标供应商应当依法承担相应法律责任。</w:t>
      </w:r>
    </w:p>
    <w:p>
      <w:pPr>
        <w:spacing w:line="24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14:textFill>
            <w14:solidFill>
              <w14:schemeClr w14:val="tx1"/>
            </w14:solidFill>
          </w14:textFill>
        </w:rPr>
        <w:t>如</w:t>
      </w:r>
      <w:r>
        <w:rPr>
          <w:rFonts w:hint="eastAsia" w:ascii="仿宋_GB2312" w:hAnsi="仿宋_GB2312" w:eastAsia="仿宋_GB2312" w:cs="仿宋_GB2312"/>
          <w:color w:val="000000" w:themeColor="text1"/>
          <w:sz w:val="32"/>
          <w:szCs w:val="32"/>
          <w14:textFill>
            <w14:solidFill>
              <w14:schemeClr w14:val="tx1"/>
            </w14:solidFill>
          </w14:textFill>
        </w:rPr>
        <w:t>查实，依法作投标无效处理；涉嫌串通投标等违法行为的，主管部门将依法调查处理。</w:t>
      </w:r>
    </w:p>
    <w:p>
      <w:pPr>
        <w:spacing w:line="240" w:lineRule="auto"/>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四、本公司已充分知悉政府采购违法、违规行为的法律后果。</w:t>
      </w:r>
      <w:r>
        <w:rPr>
          <w:rFonts w:hint="eastAsia" w:ascii="仿宋_GB2312" w:hAnsi="仿宋_GB2312" w:eastAsia="仿宋_GB2312" w:cs="仿宋_GB2312"/>
          <w:color w:val="000000" w:themeColor="text1"/>
          <w:sz w:val="32"/>
          <w:szCs w:val="32"/>
          <w14:textFill>
            <w14:solidFill>
              <w14:schemeClr w14:val="tx1"/>
            </w14:solidFill>
          </w14:textFill>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24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知悉人（公章）：</w:t>
      </w:r>
    </w:p>
    <w:p>
      <w:pPr>
        <w:spacing w:line="579" w:lineRule="exact"/>
        <w:rPr>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日期：</w:t>
      </w:r>
    </w:p>
    <w:p>
      <w:pPr>
        <w:widowControl/>
        <w:jc w:val="left"/>
        <w:rPr>
          <w:rFonts w:ascii="仿宋_GB2312" w:hAnsi="宋体" w:eastAsia="仿宋_GB2312" w:cs="宋体"/>
          <w:color w:val="000000" w:themeColor="text1"/>
          <w:kern w:val="0"/>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br w:type="page"/>
      </w:r>
    </w:p>
    <w:p>
      <w:pPr>
        <w:jc w:val="center"/>
        <w:outlineLvl w:val="4"/>
        <w:rPr>
          <w:rFonts w:ascii="方正小标宋简体" w:hAnsi="方正小标宋简体" w:eastAsia="方正小标宋简体" w:cs="方正小标宋简体"/>
          <w:sz w:val="32"/>
        </w:rPr>
      </w:pPr>
      <w:bookmarkStart w:id="1" w:name="_Toc50737297"/>
      <w:bookmarkStart w:id="2" w:name="_Toc50737329"/>
      <w:bookmarkStart w:id="3" w:name="_Toc480754205"/>
      <w:bookmarkStart w:id="4" w:name="_Toc52165081"/>
      <w:bookmarkStart w:id="5" w:name="_Toc50736477"/>
      <w:bookmarkStart w:id="6" w:name="_Toc275865607"/>
      <w:bookmarkStart w:id="7" w:name="_Toc50736476"/>
      <w:bookmarkStart w:id="8" w:name="_Toc50691034"/>
      <w:bookmarkStart w:id="9" w:name="_Toc52165080"/>
      <w:bookmarkStart w:id="10" w:name="_Toc50737296"/>
      <w:bookmarkStart w:id="11" w:name="_Toc50737328"/>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1"/>
      <w:bookmarkEnd w:id="2"/>
      <w:bookmarkEnd w:id="3"/>
      <w:bookmarkEnd w:id="4"/>
      <w:bookmarkEnd w:id="5"/>
      <w:bookmarkEnd w:id="6"/>
    </w:p>
    <w:p>
      <w:pPr>
        <w:spacing w:line="360" w:lineRule="auto"/>
        <w:ind w:firstLine="560"/>
        <w:rPr>
          <w:rFonts w:ascii="仿宋_GB2312" w:eastAsia="仿宋_GB2312" w:hAnsiTheme="minorEastAsia"/>
          <w:sz w:val="32"/>
          <w:szCs w:val="32"/>
        </w:rPr>
      </w:pPr>
    </w:p>
    <w:p>
      <w:pPr>
        <w:spacing w:line="24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24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24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24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r>
        <w:rPr>
          <w:rFonts w:hint="eastAsia" w:ascii="仿宋_GB2312" w:eastAsia="仿宋_GB2312" w:hAnsiTheme="minorEastAsia"/>
          <w:sz w:val="32"/>
          <w:szCs w:val="32"/>
        </w:rPr>
        <w:t>附：被授权人身份证复印件</w:t>
      </w:r>
      <w:bookmarkEnd w:id="7"/>
      <w:bookmarkEnd w:id="8"/>
      <w:bookmarkEnd w:id="9"/>
      <w:bookmarkEnd w:id="10"/>
      <w:bookmarkEnd w:id="11"/>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240" w:lineRule="auto"/>
        <w:ind w:firstLine="560"/>
        <w:rPr>
          <w:rFonts w:ascii="仿宋_GB2312" w:eastAsia="仿宋_GB2312" w:hAnsiTheme="minorEastAsia"/>
          <w:sz w:val="32"/>
          <w:szCs w:val="32"/>
        </w:rPr>
      </w:pPr>
      <w:bookmarkStart w:id="12" w:name="_Toc480756074"/>
      <w:bookmarkStart w:id="13" w:name="_Toc173553182"/>
      <w:bookmarkStart w:id="14" w:name="_Toc480755928"/>
      <w:bookmarkStart w:id="15" w:name="_Toc275865616"/>
      <w:bookmarkStart w:id="16" w:name="_Toc480789478"/>
      <w:bookmarkStart w:id="17" w:name="_Toc480754207"/>
      <w:r>
        <w:rPr>
          <w:rFonts w:hint="eastAsia" w:ascii="仿宋_GB2312" w:eastAsia="仿宋_GB2312" w:hAnsiTheme="minorEastAsia"/>
          <w:sz w:val="32"/>
          <w:szCs w:val="32"/>
        </w:rPr>
        <w:t>投标人基本情况表</w:t>
      </w:r>
      <w:bookmarkEnd w:id="12"/>
      <w:bookmarkEnd w:id="13"/>
      <w:bookmarkEnd w:id="14"/>
      <w:bookmarkEnd w:id="15"/>
      <w:bookmarkEnd w:id="16"/>
      <w:bookmarkEnd w:id="17"/>
    </w:p>
    <w:p>
      <w:pPr>
        <w:spacing w:line="24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24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24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24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24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24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24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24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24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24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
          <w:sz w:val="32"/>
        </w:rPr>
      </w:pPr>
    </w:p>
    <w:p>
      <w:pPr>
        <w:spacing w:line="360" w:lineRule="auto"/>
        <w:ind w:firstLine="643"/>
        <w:jc w:val="center"/>
        <w:rPr>
          <w:rFonts w:ascii="方正小标宋简体" w:hAnsi="方正小标宋简体" w:eastAsia="方正小标宋简体" w:cs="方正小标宋简体"/>
          <w:sz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4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jc w:val="both"/>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（工作措施、工作方法、工作手段、工作流程，格式自拟）</w:t>
      </w: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both"/>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七、项目重点难点分析、应对措施及相关的合理化建议</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w:t>
      </w:r>
      <w:r>
        <w:rPr>
          <w:rFonts w:hint="eastAsia" w:ascii="方正小标宋简体" w:hAnsi="方正小标宋简体" w:eastAsia="方正小标宋简体" w:cs="方正小标宋简体"/>
          <w:bCs/>
          <w:sz w:val="32"/>
          <w:lang w:eastAsia="zh-CN"/>
        </w:rPr>
        <w:t>、</w:t>
      </w:r>
      <w:r>
        <w:rPr>
          <w:rFonts w:hint="eastAsia" w:ascii="方正小标宋简体" w:hAnsi="方正小标宋简体" w:eastAsia="方正小标宋简体" w:cs="方正小标宋简体"/>
          <w:bCs/>
          <w:sz w:val="32"/>
        </w:rPr>
        <w:t>项目完成（服务期满）后的服务承诺</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九、违约承诺</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jc w:val="center"/>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十、投标人资格情况及通过相关认证情况</w:t>
      </w:r>
    </w:p>
    <w:p>
      <w:pPr>
        <w:spacing w:line="240" w:lineRule="auto"/>
        <w:ind w:firstLine="560"/>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投标人需提供</w:t>
      </w:r>
      <w:r>
        <w:rPr>
          <w:rFonts w:hint="eastAsia" w:ascii="仿宋_GB2312" w:eastAsia="仿宋_GB2312" w:hAnsiTheme="minorEastAsia" w:cstheme="majorEastAsia"/>
          <w:sz w:val="32"/>
          <w:szCs w:val="32"/>
          <w:lang w:eastAsia="zh-CN"/>
        </w:rPr>
        <w:t>“</w:t>
      </w:r>
      <w:r>
        <w:rPr>
          <w:rFonts w:hint="eastAsia" w:ascii="仿宋_GB2312" w:eastAsia="仿宋_GB2312" w:hAnsiTheme="minorEastAsia" w:cstheme="majorEastAsia"/>
          <w:sz w:val="32"/>
          <w:szCs w:val="32"/>
        </w:rPr>
        <w:t>网络安全等级测评与检测评估机构服务认证</w:t>
      </w:r>
      <w:r>
        <w:rPr>
          <w:rFonts w:hint="eastAsia" w:ascii="仿宋_GB2312" w:eastAsia="仿宋_GB2312" w:hAnsiTheme="minorEastAsia" w:cstheme="majorEastAsia"/>
          <w:sz w:val="32"/>
          <w:szCs w:val="32"/>
          <w:lang w:eastAsia="zh-CN"/>
        </w:rPr>
        <w:t>”</w:t>
      </w:r>
      <w:r>
        <w:rPr>
          <w:rFonts w:hint="eastAsia" w:ascii="仿宋_GB2312" w:eastAsia="仿宋_GB2312" w:hAnsiTheme="minorEastAsia" w:cstheme="majorEastAsia"/>
          <w:sz w:val="32"/>
          <w:szCs w:val="32"/>
        </w:rPr>
        <w:t>“</w:t>
      </w:r>
      <w:r>
        <w:rPr>
          <w:rFonts w:hint="eastAsia" w:ascii="仿宋_GB2312" w:eastAsia="仿宋_GB2312" w:hAnsiTheme="minorEastAsia" w:cstheme="majorEastAsia"/>
          <w:sz w:val="32"/>
          <w:szCs w:val="32"/>
          <w:lang w:val="en-US" w:eastAsia="zh-CN"/>
        </w:rPr>
        <w:t>检验检测机构资质认定</w:t>
      </w:r>
      <w:r>
        <w:rPr>
          <w:rFonts w:hint="eastAsia" w:ascii="仿宋_GB2312" w:eastAsia="仿宋_GB2312" w:hAnsiTheme="minorEastAsia" w:cstheme="majorEastAsia"/>
          <w:sz w:val="32"/>
          <w:szCs w:val="32"/>
        </w:rPr>
        <w:t>”</w:t>
      </w:r>
      <w:r>
        <w:rPr>
          <w:rFonts w:hint="eastAsia" w:ascii="仿宋_GB2312" w:eastAsia="仿宋_GB2312" w:hAnsiTheme="minorEastAsia" w:cstheme="majorEastAsia"/>
          <w:sz w:val="32"/>
          <w:szCs w:val="32"/>
          <w:lang w:val="en-US" w:eastAsia="zh-CN"/>
        </w:rPr>
        <w:t>或“检验机构认可”</w:t>
      </w:r>
      <w:r>
        <w:rPr>
          <w:rFonts w:hint="eastAsia" w:ascii="仿宋_GB2312" w:eastAsia="仿宋_GB2312" w:hAnsiTheme="minorEastAsia" w:cstheme="majorEastAsia"/>
          <w:sz w:val="32"/>
          <w:szCs w:val="32"/>
        </w:rPr>
        <w:t>“通信网络安全服务风险评估能力评定”“信息安全应急处理服务”</w:t>
      </w:r>
      <w:bookmarkStart w:id="18" w:name="_Toc12406"/>
      <w:r>
        <w:rPr>
          <w:rFonts w:hint="eastAsia" w:ascii="仿宋_GB2312" w:eastAsia="仿宋_GB2312" w:hAnsiTheme="minorEastAsia" w:cstheme="majorEastAsia"/>
          <w:sz w:val="32"/>
          <w:szCs w:val="32"/>
          <w:lang w:eastAsia="zh-CN"/>
        </w:rPr>
        <w:t>“</w:t>
      </w:r>
      <w:bookmarkEnd w:id="18"/>
      <w:r>
        <w:rPr>
          <w:rFonts w:hint="eastAsia" w:ascii="仿宋_GB2312" w:eastAsia="仿宋_GB2312" w:hAnsiTheme="minorEastAsia" w:cstheme="majorEastAsia"/>
          <w:sz w:val="32"/>
          <w:szCs w:val="32"/>
        </w:rPr>
        <w:t>ISO27001信息安全管理体系认证</w:t>
      </w:r>
      <w:r>
        <w:rPr>
          <w:rFonts w:hint="eastAsia" w:ascii="仿宋_GB2312" w:eastAsia="仿宋_GB2312" w:hAnsiTheme="minorEastAsia" w:cstheme="majorEastAsia"/>
          <w:sz w:val="32"/>
          <w:szCs w:val="32"/>
          <w:lang w:eastAsia="zh-CN"/>
        </w:rPr>
        <w:t>”</w:t>
      </w:r>
      <w:r>
        <w:rPr>
          <w:rFonts w:hint="eastAsia" w:ascii="仿宋_GB2312" w:eastAsia="仿宋_GB2312" w:hAnsiTheme="minorEastAsia" w:cstheme="majorEastAsia"/>
          <w:sz w:val="32"/>
          <w:szCs w:val="32"/>
        </w:rPr>
        <w:t xml:space="preserve">证书扫描件，原件备查。 </w:t>
      </w:r>
    </w:p>
    <w:p>
      <w:pPr>
        <w:ind w:firstLine="560"/>
        <w:rPr>
          <w:rFonts w:ascii="仿宋_GB2312" w:eastAsia="仿宋_GB2312" w:hAnsiTheme="minorEastAsia" w:cstheme="majorEastAsia"/>
          <w:sz w:val="32"/>
          <w:szCs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pStyle w:val="2"/>
      </w:pPr>
    </w:p>
    <w:p>
      <w:pPr>
        <w:rPr>
          <w:rFonts w:ascii="仿宋_GB2312" w:eastAsia="仿宋_GB2312" w:hAnsiTheme="minorEastAsia" w:cstheme="majorEastAsia"/>
          <w:sz w:val="32"/>
          <w:szCs w:val="32"/>
        </w:rPr>
      </w:pPr>
    </w:p>
    <w:p>
      <w:pPr>
        <w:numPr>
          <w:ilvl w:val="0"/>
          <w:numId w:val="21"/>
        </w:num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拟安排的项目负责人（1人）情况</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default" w:ascii="方正小标宋简体" w:hAnsi="方正小标宋简体" w:eastAsia="方正小标宋简体" w:cs="方正小标宋简体"/>
          <w:bCs/>
          <w:sz w:val="32"/>
          <w:lang w:val="en-US"/>
        </w:rPr>
        <w:t>二</w:t>
      </w:r>
      <w:r>
        <w:rPr>
          <w:rFonts w:hint="eastAsia" w:ascii="方正小标宋简体" w:hAnsi="方正小标宋简体" w:eastAsia="方正小标宋简体" w:cs="方正小标宋简体"/>
          <w:bCs/>
          <w:sz w:val="32"/>
        </w:rPr>
        <w:t>、拟安排项目团队成员（主要技术人员）情况</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default" w:ascii="方正小标宋简体" w:hAnsi="方正小标宋简体" w:eastAsia="方正小标宋简体" w:cs="方正小标宋简体"/>
          <w:bCs/>
          <w:sz w:val="32"/>
          <w:lang w:val="en-US"/>
        </w:rPr>
        <w:t>三</w:t>
      </w:r>
      <w:r>
        <w:rPr>
          <w:rFonts w:hint="eastAsia" w:ascii="方正小标宋简体" w:hAnsi="方正小标宋简体" w:eastAsia="方正小标宋简体" w:cs="方正小标宋简体"/>
          <w:bCs/>
          <w:sz w:val="32"/>
        </w:rPr>
        <w:t>、小微企业、残疾人福利性单位及监狱企业声明函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（3）请依照提供的格式和内容填写声明函，不要随意变更格式或增删内容；声明函需要盖章签字；满足多项优惠政策的企业，不重复享受多项价格扣除政策。</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86"/>
        <w:shd w:val="clear" w:color="auto" w:fill="auto"/>
        <w:spacing w:line="540" w:lineRule="exact"/>
        <w:ind w:firstLine="0" w:firstLineChars="0"/>
        <w:jc w:val="center"/>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w:t>
      </w:r>
      <w:r>
        <w:rPr>
          <w:rFonts w:hint="eastAsia" w:ascii="仿宋_GB2312" w:eastAsia="仿宋_GB2312" w:hAnsiTheme="minorEastAsia" w:cstheme="majorEastAsia"/>
          <w:sz w:val="32"/>
          <w:szCs w:val="32"/>
          <w:u w:val="single"/>
        </w:rPr>
        <w:t xml:space="preserve">    </w:t>
      </w:r>
      <w:r>
        <w:rPr>
          <w:rFonts w:hint="eastAsia" w:ascii="仿宋_GB2312" w:eastAsia="仿宋_GB2312" w:hAnsiTheme="minorEastAsia" w:cstheme="majorEastAsia"/>
          <w:sz w:val="32"/>
          <w:szCs w:val="32"/>
        </w:rPr>
        <w:t>（请填写：小型、微型）企业。即，本公司同时满足以下条件：</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w:t>
      </w:r>
      <w:r>
        <w:rPr>
          <w:rFonts w:hint="eastAsia" w:ascii="仿宋_GB2312" w:eastAsia="仿宋_GB2312" w:hAnsiTheme="minorEastAsia" w:cstheme="majorEastAsia"/>
          <w:sz w:val="32"/>
          <w:szCs w:val="32"/>
          <w:u w:val="single"/>
        </w:rPr>
        <w:t xml:space="preserve">      </w:t>
      </w:r>
      <w:r>
        <w:rPr>
          <w:rFonts w:hint="eastAsia" w:ascii="仿宋_GB2312" w:eastAsia="仿宋_GB2312" w:hAnsiTheme="minorEastAsia" w:cstheme="majorEastAsia"/>
          <w:sz w:val="32"/>
          <w:szCs w:val="32"/>
        </w:rPr>
        <w:t>（请填写：小型、微型）企业。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项目采购活动，并由本企业承担工程、提供服务。</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（二）残疾人福利性单位声明函（样表）</w:t>
      </w:r>
    </w:p>
    <w:p>
      <w:pPr>
        <w:pStyle w:val="86"/>
        <w:shd w:val="clear" w:color="auto" w:fill="auto"/>
        <w:spacing w:line="540" w:lineRule="exact"/>
        <w:ind w:firstLine="0" w:firstLineChars="0"/>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ind w:firstLine="560"/>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（三）监狱企业声明函（样表）</w:t>
      </w:r>
    </w:p>
    <w:p>
      <w:pPr>
        <w:pStyle w:val="86"/>
        <w:shd w:val="clear" w:color="auto" w:fill="auto"/>
        <w:spacing w:line="540" w:lineRule="exact"/>
        <w:ind w:firstLine="0" w:firstLineChars="0"/>
        <w:rPr>
          <w:rFonts w:ascii="楷体_GB2312" w:eastAsia="楷体_GB2312" w:hAnsiTheme="minorEastAsia"/>
          <w:b/>
          <w:sz w:val="32"/>
          <w:szCs w:val="32"/>
        </w:rPr>
      </w:pP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十四、招标文件要求的其他内容及投标人认为需要加以说明的其他内容</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（格式自定）</w:t>
      </w:r>
    </w:p>
    <w:p>
      <w:pPr>
        <w:widowControl/>
        <w:jc w:val="left"/>
        <w:rPr>
          <w:sz w:val="32"/>
          <w:szCs w:val="32"/>
        </w:rPr>
      </w:pPr>
      <w:r>
        <w:rPr>
          <w:sz w:val="32"/>
          <w:szCs w:val="32"/>
        </w:rPr>
        <w:br w:type="page"/>
      </w:r>
    </w:p>
    <w:p>
      <w:pPr>
        <w:widowControl/>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widowControl/>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自行采购项目定标评分原则（</w:t>
      </w:r>
      <w:r>
        <w:rPr>
          <w:rFonts w:hint="eastAsia" w:ascii="方正小标宋简体" w:hAnsi="方正小标宋简体" w:eastAsia="方正小标宋简体" w:cs="方正小标宋简体"/>
          <w:sz w:val="44"/>
          <w:szCs w:val="44"/>
          <w:lang w:val="en-US" w:eastAsia="zh-CN"/>
        </w:rPr>
        <w:t>服务</w:t>
      </w:r>
      <w:r>
        <w:rPr>
          <w:rFonts w:hint="eastAsia" w:ascii="方正小标宋简体" w:hAnsi="方正小标宋简体" w:eastAsia="方正小标宋简体" w:cs="方正小标宋简体"/>
          <w:sz w:val="44"/>
          <w:szCs w:val="44"/>
        </w:rPr>
        <w:t>类）</w:t>
      </w:r>
    </w:p>
    <w:tbl>
      <w:tblPr>
        <w:tblStyle w:val="44"/>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674"/>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vAlign w:val="center"/>
          </w:tcPr>
          <w:p>
            <w:pPr>
              <w:jc w:val="center"/>
              <w:rPr>
                <w:rFonts w:ascii="黑体" w:hAnsi="黑体" w:eastAsia="黑体" w:cs="黑体"/>
              </w:rPr>
            </w:pPr>
            <w:r>
              <w:rPr>
                <w:rFonts w:hint="eastAsia" w:ascii="黑体" w:hAnsi="黑体" w:eastAsia="黑体" w:cs="黑体"/>
              </w:rPr>
              <w:t>评分项</w:t>
            </w:r>
          </w:p>
        </w:tc>
        <w:tc>
          <w:tcPr>
            <w:tcW w:w="6504" w:type="dxa"/>
            <w:vAlign w:val="center"/>
          </w:tcPr>
          <w:p>
            <w:pPr>
              <w:jc w:val="center"/>
              <w:rPr>
                <w:rFonts w:ascii="黑体" w:hAnsi="黑体" w:eastAsia="黑体" w:cs="黑体"/>
              </w:rPr>
            </w:pPr>
            <w:r>
              <w:rPr>
                <w:rFonts w:hint="eastAsia" w:ascii="黑体" w:hAnsi="黑体" w:eastAsia="黑体" w:cs="黑体"/>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FBD4B4" w:themeFill="accent6" w:themeFillTint="66"/>
            <w:vAlign w:val="center"/>
          </w:tcPr>
          <w:p>
            <w:pPr>
              <w:jc w:val="center"/>
              <w:rPr>
                <w:rFonts w:ascii="仿宋_GB2312" w:hAnsi="仿宋_GB2312" w:cs="仿宋_GB2312"/>
              </w:rPr>
            </w:pPr>
            <w:r>
              <w:rPr>
                <w:rFonts w:hint="eastAsia" w:ascii="仿宋_GB2312" w:hAnsi="仿宋_GB2312" w:cs="仿宋_GB2312"/>
              </w:rPr>
              <w:t>价格分</w:t>
            </w:r>
          </w:p>
        </w:tc>
        <w:tc>
          <w:tcPr>
            <w:tcW w:w="6504" w:type="dxa"/>
            <w:shd w:val="clear" w:color="auto" w:fill="FBD4B4" w:themeFill="accent6" w:themeFillTint="66"/>
            <w:vAlign w:val="center"/>
          </w:tcPr>
          <w:p>
            <w:pPr>
              <w:jc w:val="center"/>
              <w:rPr>
                <w:rFonts w:ascii="仿宋_GB2312" w:hAnsi="仿宋_GB2312" w:cs="仿宋_GB2312"/>
              </w:rPr>
            </w:pPr>
            <w:r>
              <w:rPr>
                <w:rFonts w:hint="eastAsia" w:ascii="仿宋_GB2312" w:hAnsi="仿宋_GB2312" w:cs="仿宋_GB2312"/>
                <w:lang w:val="en-US" w:eastAsia="zh-CN"/>
              </w:rPr>
              <w:t>1</w:t>
            </w:r>
            <w:r>
              <w:rPr>
                <w:rFonts w:hint="eastAsia" w:ascii="仿宋_GB2312" w:hAnsi="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51" w:type="dxa"/>
            <w:gridSpan w:val="2"/>
            <w:shd w:val="clear" w:color="auto" w:fill="FBD4B4" w:themeFill="accent6" w:themeFillTint="66"/>
            <w:vAlign w:val="center"/>
          </w:tcPr>
          <w:p>
            <w:pPr>
              <w:jc w:val="center"/>
              <w:rPr>
                <w:rFonts w:ascii="仿宋_GB2312" w:hAnsi="仿宋_GB2312" w:cs="仿宋_GB2312"/>
              </w:rPr>
            </w:pPr>
            <w:r>
              <w:rPr>
                <w:rFonts w:hint="eastAsia" w:ascii="仿宋_GB2312" w:hAnsi="仿宋_GB2312" w:cs="仿宋_GB2312"/>
              </w:rPr>
              <w:t>技术分</w:t>
            </w:r>
          </w:p>
        </w:tc>
        <w:tc>
          <w:tcPr>
            <w:tcW w:w="6504" w:type="dxa"/>
            <w:shd w:val="clear" w:color="auto" w:fill="FBD4B4" w:themeFill="accent6" w:themeFillTint="66"/>
            <w:vAlign w:val="center"/>
          </w:tcPr>
          <w:p>
            <w:pPr>
              <w:jc w:val="center"/>
              <w:rPr>
                <w:rFonts w:hint="default" w:ascii="仿宋_GB2312" w:hAnsi="仿宋_GB2312" w:cs="仿宋_GB2312" w:eastAsiaTheme="minorEastAsia"/>
                <w:lang w:val="en-US" w:eastAsia="zh-CN"/>
              </w:rPr>
            </w:pPr>
            <w:r>
              <w:rPr>
                <w:rFonts w:hint="eastAsia" w:ascii="仿宋_GB2312" w:hAnsi="仿宋_GB2312" w:cs="仿宋_GB2312"/>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内容</w:t>
            </w:r>
          </w:p>
        </w:tc>
        <w:tc>
          <w:tcPr>
            <w:tcW w:w="674" w:type="dxa"/>
            <w:vAlign w:val="center"/>
          </w:tcPr>
          <w:p>
            <w:pPr>
              <w:jc w:val="center"/>
              <w:rPr>
                <w:rFonts w:ascii="仿宋_GB2312" w:hAnsi="仿宋_GB2312" w:cs="仿宋_GB2312"/>
              </w:rPr>
            </w:pPr>
            <w:r>
              <w:rPr>
                <w:rFonts w:hint="eastAsia" w:ascii="仿宋_GB2312" w:hAnsi="仿宋_GB2312" w:cs="仿宋_GB2312"/>
              </w:rPr>
              <w:t>权重</w:t>
            </w:r>
          </w:p>
        </w:tc>
        <w:tc>
          <w:tcPr>
            <w:tcW w:w="6504" w:type="dxa"/>
            <w:vAlign w:val="center"/>
          </w:tcPr>
          <w:p>
            <w:pPr>
              <w:ind w:firstLine="420"/>
              <w:jc w:val="center"/>
              <w:rPr>
                <w:rFonts w:ascii="仿宋_GB2312" w:hAnsi="仿宋_GB2312" w:cs="仿宋_GB2312"/>
              </w:rPr>
            </w:pPr>
            <w:r>
              <w:rPr>
                <w:rFonts w:hint="eastAsia" w:ascii="仿宋_GB2312" w:hAnsi="仿宋_GB2312" w:cs="仿宋_GB231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实施方案</w:t>
            </w:r>
          </w:p>
        </w:tc>
        <w:tc>
          <w:tcPr>
            <w:tcW w:w="674" w:type="dxa"/>
            <w:vAlign w:val="center"/>
          </w:tcPr>
          <w:p>
            <w:pPr>
              <w:jc w:val="center"/>
              <w:rPr>
                <w:rFonts w:hint="default" w:ascii="仿宋_GB2312" w:hAnsi="仿宋_GB2312" w:cs="仿宋_GB2312" w:eastAsiaTheme="minorEastAsia"/>
                <w:lang w:val="en-US" w:eastAsia="zh-CN"/>
              </w:rPr>
            </w:pPr>
            <w:r>
              <w:rPr>
                <w:rFonts w:hint="eastAsia" w:ascii="仿宋_GB2312" w:hAnsi="仿宋_GB2312" w:cs="仿宋_GB2312"/>
                <w:lang w:val="en-US" w:eastAsia="zh-CN"/>
              </w:rPr>
              <w:t>20</w:t>
            </w:r>
          </w:p>
        </w:tc>
        <w:tc>
          <w:tcPr>
            <w:tcW w:w="6504" w:type="dxa"/>
            <w:vAlign w:val="center"/>
          </w:tcPr>
          <w:p>
            <w:pPr>
              <w:jc w:val="left"/>
              <w:rPr>
                <w:rFonts w:ascii="黑体" w:hAnsi="黑体" w:eastAsia="黑体" w:cs="黑体"/>
              </w:rPr>
            </w:pPr>
            <w:r>
              <w:rPr>
                <w:rFonts w:hint="eastAsia" w:ascii="黑体" w:hAnsi="黑体" w:eastAsia="黑体" w:cs="黑体"/>
              </w:rPr>
              <w:t>评审内容：</w:t>
            </w:r>
          </w:p>
          <w:p>
            <w:pPr>
              <w:jc w:val="left"/>
              <w:rPr>
                <w:rFonts w:hint="eastAsia" w:ascii="宋体" w:hAnsi="宋体" w:eastAsia="宋体" w:cs="宋体"/>
              </w:rPr>
            </w:pPr>
            <w:r>
              <w:rPr>
                <w:rFonts w:hint="eastAsia" w:ascii="宋体" w:hAnsi="宋体" w:eastAsia="宋体" w:cs="宋体"/>
              </w:rPr>
              <w:t>投标人制定符合本项目特点的实施方案；</w:t>
            </w:r>
          </w:p>
          <w:p>
            <w:pPr>
              <w:jc w:val="left"/>
              <w:rPr>
                <w:rFonts w:ascii="黑体" w:hAnsi="黑体" w:eastAsia="黑体" w:cs="黑体"/>
              </w:rPr>
            </w:pPr>
            <w:r>
              <w:rPr>
                <w:rFonts w:hint="eastAsia" w:ascii="黑体" w:hAnsi="黑体" w:eastAsia="黑体" w:cs="黑体"/>
              </w:rPr>
              <w:t>评分依据：</w:t>
            </w:r>
          </w:p>
          <w:p>
            <w:pPr>
              <w:jc w:val="left"/>
              <w:rPr>
                <w:rFonts w:hint="eastAsia" w:ascii="宋体" w:hAnsi="宋体" w:eastAsia="宋体" w:cs="宋体"/>
              </w:rPr>
            </w:pPr>
            <w:r>
              <w:rPr>
                <w:rFonts w:hint="eastAsia" w:ascii="宋体" w:hAnsi="宋体" w:eastAsia="宋体" w:cs="宋体"/>
              </w:rPr>
              <w:t>方案完整性</w:t>
            </w:r>
            <w:r>
              <w:rPr>
                <w:rFonts w:hint="eastAsia" w:ascii="宋体" w:hAnsi="宋体" w:eastAsia="宋体" w:cs="宋体"/>
                <w:lang w:val="en-US" w:eastAsia="zh-CN"/>
              </w:rPr>
              <w:t>8</w:t>
            </w:r>
            <w:r>
              <w:rPr>
                <w:rFonts w:hint="eastAsia" w:ascii="宋体" w:hAnsi="宋体" w:eastAsia="宋体" w:cs="宋体"/>
              </w:rPr>
              <w:t>分，方案应包括工作措施、工作方案、工作手段、</w:t>
            </w:r>
          </w:p>
          <w:p>
            <w:pPr>
              <w:jc w:val="left"/>
              <w:rPr>
                <w:rFonts w:ascii="仿宋_GB2312" w:hAnsi="仿宋_GB2312" w:cs="仿宋_GB2312"/>
              </w:rPr>
            </w:pPr>
            <w:r>
              <w:rPr>
                <w:rFonts w:hint="eastAsia" w:ascii="宋体" w:hAnsi="宋体" w:eastAsia="宋体" w:cs="宋体"/>
              </w:rPr>
              <w:t>工作流程四项内容，每缺一项扣1分；在此基础上，以实施方案的完整性、准确性、针对性、可操作性进行评审，评为优的得</w:t>
            </w:r>
            <w:r>
              <w:rPr>
                <w:rFonts w:hint="eastAsia" w:ascii="宋体" w:hAnsi="宋体" w:eastAsia="宋体" w:cs="宋体"/>
                <w:lang w:val="en-US" w:eastAsia="zh-CN"/>
              </w:rPr>
              <w:t>12</w:t>
            </w:r>
            <w:r>
              <w:rPr>
                <w:rFonts w:hint="eastAsia" w:ascii="宋体" w:hAnsi="宋体" w:eastAsia="宋体" w:cs="宋体"/>
              </w:rPr>
              <w:t>分，评为良的得</w:t>
            </w:r>
            <w:r>
              <w:rPr>
                <w:rFonts w:hint="eastAsia" w:ascii="宋体" w:hAnsi="宋体" w:eastAsia="宋体" w:cs="宋体"/>
                <w:lang w:val="en-US" w:eastAsia="zh-CN"/>
              </w:rPr>
              <w:t>10</w:t>
            </w:r>
            <w:r>
              <w:rPr>
                <w:rFonts w:hint="eastAsia" w:ascii="宋体" w:hAnsi="宋体" w:eastAsia="宋体" w:cs="宋体"/>
              </w:rPr>
              <w:t>分，评为中的得</w:t>
            </w:r>
            <w:r>
              <w:rPr>
                <w:rFonts w:hint="eastAsia" w:ascii="宋体" w:hAnsi="宋体" w:eastAsia="宋体" w:cs="宋体"/>
                <w:lang w:val="en-US" w:eastAsia="zh-CN"/>
              </w:rPr>
              <w:t>6</w:t>
            </w:r>
            <w:r>
              <w:rPr>
                <w:rFonts w:hint="eastAsia" w:ascii="宋体" w:hAnsi="宋体" w:eastAsia="宋体" w:cs="宋体"/>
              </w:rPr>
              <w:t>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项目重点难点分析、应对措施及相关的合理化建议</w:t>
            </w:r>
          </w:p>
          <w:p>
            <w:pPr>
              <w:ind w:firstLine="420"/>
              <w:jc w:val="center"/>
              <w:rPr>
                <w:rFonts w:ascii="仿宋_GB2312" w:hAnsi="仿宋_GB2312" w:cs="仿宋_GB2312"/>
              </w:rPr>
            </w:pPr>
          </w:p>
        </w:tc>
        <w:tc>
          <w:tcPr>
            <w:tcW w:w="674" w:type="dxa"/>
            <w:vAlign w:val="center"/>
          </w:tcPr>
          <w:p>
            <w:pPr>
              <w:jc w:val="center"/>
              <w:rPr>
                <w:rFonts w:hint="default" w:ascii="仿宋_GB2312" w:hAnsi="仿宋_GB2312" w:cs="仿宋_GB2312" w:eastAsiaTheme="minorEastAsia"/>
                <w:lang w:val="en-US" w:eastAsia="zh-CN"/>
              </w:rPr>
            </w:pPr>
            <w:r>
              <w:rPr>
                <w:rFonts w:hint="eastAsia" w:ascii="仿宋_GB2312" w:hAnsi="仿宋_GB2312" w:cs="仿宋_GB2312"/>
                <w:lang w:val="en-US" w:eastAsia="zh-CN"/>
              </w:rPr>
              <w:t>15</w:t>
            </w:r>
          </w:p>
        </w:tc>
        <w:tc>
          <w:tcPr>
            <w:tcW w:w="6504" w:type="dxa"/>
            <w:vAlign w:val="center"/>
          </w:tcPr>
          <w:p>
            <w:pPr>
              <w:jc w:val="left"/>
              <w:rPr>
                <w:rFonts w:ascii="黑体" w:hAnsi="黑体" w:eastAsia="黑体" w:cs="黑体"/>
              </w:rPr>
            </w:pPr>
            <w:r>
              <w:rPr>
                <w:rFonts w:hint="eastAsia" w:ascii="黑体" w:hAnsi="黑体" w:eastAsia="黑体" w:cs="黑体"/>
              </w:rPr>
              <w:t>评审内容：</w:t>
            </w:r>
          </w:p>
          <w:p>
            <w:pPr>
              <w:jc w:val="left"/>
              <w:rPr>
                <w:rFonts w:hint="eastAsia" w:ascii="宋体" w:hAnsi="宋体" w:eastAsia="宋体" w:cs="宋体"/>
              </w:rPr>
            </w:pPr>
            <w:r>
              <w:rPr>
                <w:rFonts w:hint="eastAsia" w:ascii="宋体" w:hAnsi="宋体" w:eastAsia="宋体" w:cs="宋体"/>
              </w:rPr>
              <w:t>投标人制定符合本项目服务特点的相关重点难点分析、应对措施和合理化建议。</w:t>
            </w:r>
          </w:p>
          <w:p>
            <w:pPr>
              <w:jc w:val="left"/>
              <w:rPr>
                <w:rFonts w:ascii="黑体" w:hAnsi="黑体" w:eastAsia="黑体" w:cs="黑体"/>
              </w:rPr>
            </w:pPr>
            <w:r>
              <w:rPr>
                <w:rFonts w:hint="eastAsia" w:ascii="黑体" w:hAnsi="黑体" w:eastAsia="黑体" w:cs="黑体"/>
              </w:rPr>
              <w:t>评分依据：</w:t>
            </w:r>
          </w:p>
          <w:p>
            <w:pPr>
              <w:jc w:val="left"/>
              <w:rPr>
                <w:rFonts w:ascii="黑体" w:hAnsi="黑体" w:eastAsia="黑体" w:cs="黑体"/>
              </w:rPr>
            </w:pPr>
            <w:r>
              <w:rPr>
                <w:rFonts w:hint="eastAsia" w:ascii="宋体" w:hAnsi="宋体" w:eastAsia="宋体" w:cs="宋体"/>
                <w:b w:val="0"/>
                <w:bCs w:val="0"/>
              </w:rPr>
              <w:t>满足以上3项要求得</w:t>
            </w:r>
            <w:r>
              <w:rPr>
                <w:rFonts w:hint="eastAsia" w:ascii="宋体" w:hAnsi="宋体" w:eastAsia="宋体" w:cs="宋体"/>
                <w:b w:val="0"/>
                <w:bCs w:val="0"/>
                <w:lang w:val="en-US" w:eastAsia="zh-CN"/>
              </w:rPr>
              <w:t>6</w:t>
            </w:r>
            <w:r>
              <w:rPr>
                <w:rFonts w:hint="eastAsia" w:ascii="宋体" w:hAnsi="宋体" w:eastAsia="宋体" w:cs="宋体"/>
                <w:b w:val="0"/>
                <w:bCs w:val="0"/>
              </w:rPr>
              <w:t>分，满足以上任意2项要求得</w:t>
            </w:r>
            <w:r>
              <w:rPr>
                <w:rFonts w:hint="eastAsia" w:ascii="宋体" w:hAnsi="宋体" w:eastAsia="宋体" w:cs="宋体"/>
                <w:b w:val="0"/>
                <w:bCs w:val="0"/>
                <w:lang w:val="en-US" w:eastAsia="zh-CN"/>
              </w:rPr>
              <w:t>4</w:t>
            </w:r>
            <w:r>
              <w:rPr>
                <w:rFonts w:hint="eastAsia" w:ascii="宋体" w:hAnsi="宋体" w:eastAsia="宋体" w:cs="宋体"/>
                <w:b w:val="0"/>
                <w:bCs w:val="0"/>
              </w:rPr>
              <w:t>分，满足以上任意1项要求得</w:t>
            </w:r>
            <w:r>
              <w:rPr>
                <w:rFonts w:hint="eastAsia" w:ascii="宋体" w:hAnsi="宋体" w:eastAsia="宋体" w:cs="宋体"/>
                <w:b w:val="0"/>
                <w:bCs w:val="0"/>
                <w:lang w:val="en-US" w:eastAsia="zh-CN"/>
              </w:rPr>
              <w:t>1</w:t>
            </w:r>
            <w:r>
              <w:rPr>
                <w:rFonts w:hint="eastAsia" w:ascii="宋体" w:hAnsi="宋体" w:eastAsia="宋体" w:cs="宋体"/>
                <w:b w:val="0"/>
                <w:bCs w:val="0"/>
              </w:rPr>
              <w:t>分，其他不得分；在此基础上，以项目重点难点分析、应对措施及相关的合理化建议的完整性、准确性、针对性、可操作性进行评审，评为优的得</w:t>
            </w:r>
            <w:r>
              <w:rPr>
                <w:rFonts w:hint="eastAsia" w:ascii="宋体" w:hAnsi="宋体" w:eastAsia="宋体" w:cs="宋体"/>
                <w:b w:val="0"/>
                <w:bCs w:val="0"/>
                <w:lang w:val="en-US" w:eastAsia="zh-CN"/>
              </w:rPr>
              <w:t>9</w:t>
            </w:r>
            <w:r>
              <w:rPr>
                <w:rFonts w:hint="eastAsia" w:ascii="宋体" w:hAnsi="宋体" w:eastAsia="宋体" w:cs="宋体"/>
                <w:b w:val="0"/>
                <w:bCs w:val="0"/>
              </w:rPr>
              <w:t>分，评为良的得</w:t>
            </w:r>
            <w:r>
              <w:rPr>
                <w:rFonts w:hint="eastAsia" w:ascii="宋体" w:hAnsi="宋体" w:eastAsia="宋体" w:cs="宋体"/>
                <w:b w:val="0"/>
                <w:bCs w:val="0"/>
                <w:lang w:val="en-US" w:eastAsia="zh-CN"/>
              </w:rPr>
              <w:t>7</w:t>
            </w:r>
            <w:r>
              <w:rPr>
                <w:rFonts w:hint="eastAsia" w:ascii="宋体" w:hAnsi="宋体" w:eastAsia="宋体" w:cs="宋体"/>
                <w:b w:val="0"/>
                <w:bCs w:val="0"/>
              </w:rPr>
              <w:t>分，评为中的得</w:t>
            </w:r>
            <w:r>
              <w:rPr>
                <w:rFonts w:hint="eastAsia" w:ascii="宋体" w:hAnsi="宋体" w:eastAsia="宋体" w:cs="宋体"/>
                <w:b w:val="0"/>
                <w:bCs w:val="0"/>
                <w:lang w:val="en-US" w:eastAsia="zh-CN"/>
              </w:rPr>
              <w:t>5</w:t>
            </w:r>
            <w:r>
              <w:rPr>
                <w:rFonts w:hint="eastAsia" w:ascii="宋体" w:hAnsi="宋体" w:eastAsia="宋体" w:cs="宋体"/>
                <w:b w:val="0"/>
                <w:bCs w:val="0"/>
              </w:rPr>
              <w:t>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项目完成（服务期满）后的服务承诺</w:t>
            </w:r>
          </w:p>
          <w:p>
            <w:pPr>
              <w:ind w:firstLine="420"/>
              <w:jc w:val="center"/>
              <w:rPr>
                <w:rFonts w:ascii="仿宋_GB2312" w:hAnsi="仿宋_GB2312" w:cs="仿宋_GB2312"/>
              </w:rPr>
            </w:pPr>
          </w:p>
        </w:tc>
        <w:tc>
          <w:tcPr>
            <w:tcW w:w="674" w:type="dxa"/>
            <w:vAlign w:val="center"/>
          </w:tcPr>
          <w:p>
            <w:pPr>
              <w:jc w:val="center"/>
              <w:rPr>
                <w:rFonts w:hint="default" w:ascii="仿宋_GB2312" w:hAnsi="仿宋_GB2312" w:cs="仿宋_GB2312" w:eastAsiaTheme="minorEastAsia"/>
                <w:lang w:val="en-US" w:eastAsia="zh-CN"/>
              </w:rPr>
            </w:pPr>
            <w:r>
              <w:rPr>
                <w:rFonts w:hint="eastAsia" w:ascii="仿宋_GB2312" w:hAnsi="仿宋_GB2312" w:cs="仿宋_GB2312"/>
                <w:lang w:val="en-US" w:eastAsia="zh-CN"/>
              </w:rPr>
              <w:t>10</w:t>
            </w:r>
          </w:p>
        </w:tc>
        <w:tc>
          <w:tcPr>
            <w:tcW w:w="6504" w:type="dxa"/>
            <w:vAlign w:val="center"/>
          </w:tcPr>
          <w:p>
            <w:pPr>
              <w:jc w:val="left"/>
              <w:rPr>
                <w:rFonts w:ascii="黑体" w:hAnsi="黑体" w:eastAsia="黑体" w:cs="黑体"/>
              </w:rPr>
            </w:pPr>
            <w:r>
              <w:rPr>
                <w:rFonts w:hint="eastAsia" w:ascii="黑体" w:hAnsi="黑体" w:eastAsia="黑体" w:cs="黑体"/>
              </w:rPr>
              <w:t>评审内容：</w:t>
            </w:r>
          </w:p>
          <w:p>
            <w:pPr>
              <w:jc w:val="left"/>
              <w:rPr>
                <w:rFonts w:hint="eastAsia" w:ascii="宋体" w:hAnsi="宋体" w:eastAsia="宋体" w:cs="宋体"/>
              </w:rPr>
            </w:pPr>
            <w:r>
              <w:rPr>
                <w:rFonts w:hint="eastAsia" w:ascii="宋体" w:hAnsi="宋体" w:eastAsia="宋体" w:cs="宋体"/>
              </w:rPr>
              <w:t>根据投标人对项目实际情况对服务期满后的相关服务承诺进行评分，投标人服务期满后的服务承诺内容全面、具体，且服务期满后主动办理交接手续的，得</w:t>
            </w:r>
            <w:r>
              <w:rPr>
                <w:rFonts w:hint="eastAsia" w:ascii="宋体" w:hAnsi="宋体" w:eastAsia="宋体" w:cs="宋体"/>
                <w:lang w:val="en-US" w:eastAsia="zh-CN"/>
              </w:rPr>
              <w:t>10</w:t>
            </w:r>
            <w:r>
              <w:rPr>
                <w:rFonts w:hint="eastAsia" w:ascii="宋体" w:hAnsi="宋体" w:eastAsia="宋体" w:cs="宋体"/>
              </w:rPr>
              <w:t>分。</w:t>
            </w:r>
          </w:p>
          <w:p>
            <w:pPr>
              <w:jc w:val="left"/>
              <w:rPr>
                <w:rFonts w:ascii="黑体" w:hAnsi="黑体" w:eastAsia="黑体" w:cs="黑体"/>
              </w:rPr>
            </w:pPr>
            <w:r>
              <w:rPr>
                <w:rFonts w:hint="eastAsia" w:ascii="黑体" w:hAnsi="黑体" w:eastAsia="黑体" w:cs="黑体"/>
              </w:rPr>
              <w:t>评分依据：</w:t>
            </w:r>
          </w:p>
          <w:p>
            <w:pPr>
              <w:jc w:val="left"/>
              <w:rPr>
                <w:rFonts w:ascii="黑体" w:hAnsi="黑体" w:eastAsia="黑体" w:cs="黑体"/>
              </w:rPr>
            </w:pPr>
            <w:r>
              <w:rPr>
                <w:rFonts w:hint="eastAsia" w:ascii="宋体" w:hAnsi="宋体" w:eastAsia="宋体" w:cs="宋体"/>
              </w:rPr>
              <w:t>要求提供承诺（格式自定）加盖投标人公章作为得分依据，未提供承诺或承诺内容不满足要求不得分。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违约承诺</w:t>
            </w:r>
          </w:p>
          <w:p>
            <w:pPr>
              <w:ind w:firstLine="420"/>
              <w:jc w:val="center"/>
              <w:rPr>
                <w:rFonts w:ascii="仿宋_GB2312" w:hAnsi="仿宋_GB2312" w:cs="仿宋_GB2312"/>
              </w:rPr>
            </w:pPr>
          </w:p>
        </w:tc>
        <w:tc>
          <w:tcPr>
            <w:tcW w:w="674" w:type="dxa"/>
            <w:vAlign w:val="center"/>
          </w:tcPr>
          <w:p>
            <w:pPr>
              <w:jc w:val="center"/>
              <w:rPr>
                <w:rFonts w:hint="eastAsia" w:ascii="仿宋_GB2312" w:hAnsi="仿宋_GB2312" w:cs="仿宋_GB2312" w:eastAsiaTheme="minorEastAsia"/>
                <w:lang w:eastAsia="zh-CN"/>
              </w:rPr>
            </w:pPr>
            <w:r>
              <w:rPr>
                <w:rFonts w:hint="eastAsia" w:ascii="仿宋_GB2312" w:hAnsi="仿宋_GB2312" w:cs="仿宋_GB2312"/>
                <w:lang w:val="en-US" w:eastAsia="zh-CN"/>
              </w:rPr>
              <w:t>5</w:t>
            </w:r>
          </w:p>
        </w:tc>
        <w:tc>
          <w:tcPr>
            <w:tcW w:w="6504" w:type="dxa"/>
            <w:vAlign w:val="center"/>
          </w:tcPr>
          <w:p>
            <w:pPr>
              <w:jc w:val="left"/>
              <w:rPr>
                <w:rFonts w:ascii="黑体" w:hAnsi="黑体" w:eastAsia="黑体" w:cs="黑体"/>
              </w:rPr>
            </w:pPr>
            <w:r>
              <w:rPr>
                <w:rFonts w:hint="eastAsia" w:ascii="黑体" w:hAnsi="黑体" w:eastAsia="黑体" w:cs="黑体"/>
              </w:rPr>
              <w:t>评审内容：</w:t>
            </w:r>
          </w:p>
          <w:p>
            <w:pPr>
              <w:jc w:val="left"/>
              <w:rPr>
                <w:rFonts w:hint="eastAsia" w:ascii="宋体" w:hAnsi="宋体" w:eastAsia="宋体" w:cs="宋体"/>
              </w:rPr>
            </w:pPr>
            <w:r>
              <w:rPr>
                <w:rFonts w:hint="eastAsia" w:ascii="宋体" w:hAnsi="宋体" w:eastAsia="宋体" w:cs="宋体"/>
              </w:rPr>
              <w:t>投标人承诺以下全部三项的得</w:t>
            </w:r>
            <w:r>
              <w:rPr>
                <w:rFonts w:hint="eastAsia" w:ascii="宋体" w:hAnsi="宋体" w:eastAsia="宋体" w:cs="宋体"/>
                <w:lang w:val="en-US" w:eastAsia="zh-CN"/>
              </w:rPr>
              <w:t>5</w:t>
            </w:r>
            <w:r>
              <w:rPr>
                <w:rFonts w:hint="eastAsia" w:ascii="宋体" w:hAnsi="宋体" w:eastAsia="宋体" w:cs="宋体"/>
              </w:rPr>
              <w:t>分，否则不得分。</w:t>
            </w:r>
          </w:p>
          <w:p>
            <w:pPr>
              <w:jc w:val="left"/>
              <w:rPr>
                <w:rFonts w:hint="eastAsia" w:ascii="宋体" w:hAnsi="宋体" w:eastAsia="宋体" w:cs="宋体"/>
              </w:rPr>
            </w:pPr>
            <w:r>
              <w:rPr>
                <w:rFonts w:hint="eastAsia" w:ascii="宋体" w:hAnsi="宋体" w:eastAsia="宋体" w:cs="宋体"/>
              </w:rPr>
              <w:t>1.人员严格按照招标文件及投标承诺配置；</w:t>
            </w:r>
          </w:p>
          <w:p>
            <w:pPr>
              <w:jc w:val="left"/>
              <w:rPr>
                <w:rFonts w:hint="eastAsia" w:ascii="宋体" w:hAnsi="宋体" w:eastAsia="宋体" w:cs="宋体"/>
              </w:rPr>
            </w:pPr>
            <w:r>
              <w:rPr>
                <w:rFonts w:hint="eastAsia" w:ascii="宋体" w:hAnsi="宋体" w:eastAsia="宋体" w:cs="宋体"/>
              </w:rPr>
              <w:t>2.服务质量达到招标文件要求；</w:t>
            </w:r>
          </w:p>
          <w:p>
            <w:pPr>
              <w:jc w:val="left"/>
              <w:rPr>
                <w:rFonts w:hint="eastAsia" w:ascii="宋体" w:hAnsi="宋体" w:eastAsia="宋体" w:cs="宋体"/>
              </w:rPr>
            </w:pPr>
            <w:r>
              <w:rPr>
                <w:rFonts w:hint="eastAsia" w:ascii="宋体" w:hAnsi="宋体" w:eastAsia="宋体" w:cs="宋体"/>
              </w:rPr>
              <w:t>3.对未能达到的管理要求承担管理责任。</w:t>
            </w:r>
          </w:p>
          <w:p>
            <w:pPr>
              <w:jc w:val="left"/>
              <w:rPr>
                <w:rFonts w:ascii="黑体" w:hAnsi="黑体" w:eastAsia="黑体" w:cs="黑体"/>
              </w:rPr>
            </w:pPr>
            <w:r>
              <w:rPr>
                <w:rFonts w:hint="eastAsia" w:ascii="宋体" w:hAnsi="宋体" w:eastAsia="宋体" w:cs="宋体"/>
              </w:rPr>
              <w:t>要求提供承诺函（格式自定）作为得分依据，未提供承诺或承诺内容不满足要求不得分。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FBD4B4" w:themeFill="accent6" w:themeFillTint="66"/>
            <w:vAlign w:val="center"/>
          </w:tcPr>
          <w:p>
            <w:pPr>
              <w:ind w:firstLine="420"/>
              <w:jc w:val="center"/>
              <w:rPr>
                <w:rFonts w:ascii="仿宋_GB2312" w:hAnsi="仿宋_GB2312" w:cs="仿宋_GB2312"/>
              </w:rPr>
            </w:pPr>
            <w:r>
              <w:rPr>
                <w:rFonts w:hint="eastAsia" w:ascii="仿宋_GB2312" w:hAnsi="仿宋_GB2312" w:cs="仿宋_GB2312"/>
              </w:rPr>
              <w:t>商务分</w:t>
            </w:r>
          </w:p>
        </w:tc>
        <w:tc>
          <w:tcPr>
            <w:tcW w:w="6504" w:type="dxa"/>
            <w:shd w:val="clear" w:color="auto" w:fill="FBD4B4" w:themeFill="accent6" w:themeFillTint="66"/>
            <w:vAlign w:val="center"/>
          </w:tcPr>
          <w:p>
            <w:pPr>
              <w:ind w:firstLine="420" w:firstLineChars="200"/>
              <w:jc w:val="left"/>
              <w:rPr>
                <w:rFonts w:hint="eastAsia" w:ascii="黑体" w:hAnsi="黑体" w:eastAsia="黑体" w:cs="黑体"/>
                <w:lang w:eastAsia="zh-CN"/>
              </w:rPr>
            </w:pPr>
            <w:r>
              <w:rPr>
                <w:rFonts w:hint="eastAsia" w:ascii="黑体" w:hAnsi="黑体" w:eastAsia="黑体" w:cs="黑体"/>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投标人资格情况及通过相关认证情况</w:t>
            </w:r>
          </w:p>
        </w:tc>
        <w:tc>
          <w:tcPr>
            <w:tcW w:w="674" w:type="dxa"/>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w:t>
            </w:r>
          </w:p>
        </w:tc>
        <w:tc>
          <w:tcPr>
            <w:tcW w:w="6504" w:type="dxa"/>
            <w:vAlign w:val="center"/>
          </w:tcPr>
          <w:p>
            <w:pPr>
              <w:jc w:val="left"/>
              <w:rPr>
                <w:rFonts w:hint="eastAsia" w:ascii="黑体" w:hAnsi="黑体" w:eastAsia="黑体" w:cs="黑体"/>
              </w:rPr>
            </w:pPr>
            <w:r>
              <w:rPr>
                <w:rFonts w:hint="eastAsia" w:ascii="黑体" w:hAnsi="黑体" w:eastAsia="黑体" w:cs="黑体"/>
              </w:rPr>
              <w:t>评审内容：</w:t>
            </w:r>
          </w:p>
          <w:p>
            <w:pPr>
              <w:jc w:val="left"/>
              <w:rPr>
                <w:rFonts w:hint="eastAsia" w:ascii="宋体" w:hAnsi="宋体" w:eastAsia="宋体" w:cs="宋体"/>
              </w:rPr>
            </w:pPr>
            <w:r>
              <w:rPr>
                <w:rFonts w:hint="eastAsia" w:ascii="宋体" w:hAnsi="宋体" w:eastAsia="宋体" w:cs="宋体"/>
              </w:rPr>
              <w:t>1.具有网络安全等级测评与检测评估机构服务认证证书；</w:t>
            </w:r>
          </w:p>
          <w:p>
            <w:pPr>
              <w:jc w:val="left"/>
              <w:rPr>
                <w:rFonts w:hint="default" w:ascii="宋体" w:hAnsi="宋体" w:eastAsia="宋体" w:cs="宋体"/>
                <w:lang w:val="en-US" w:eastAsia="zh-CN"/>
              </w:rPr>
            </w:pPr>
            <w:r>
              <w:rPr>
                <w:rFonts w:hint="eastAsia" w:ascii="宋体" w:hAnsi="宋体" w:eastAsia="宋体" w:cs="宋体"/>
              </w:rPr>
              <w:t>2.</w:t>
            </w:r>
            <w:r>
              <w:rPr>
                <w:rFonts w:hint="eastAsia" w:ascii="宋体" w:hAnsi="宋体" w:eastAsia="宋体" w:cs="宋体"/>
                <w:lang w:val="en-US" w:eastAsia="zh-CN"/>
              </w:rPr>
              <w:t>具有“检验检测机构资质认定”或“检验机构认可”证书；</w:t>
            </w:r>
          </w:p>
          <w:p>
            <w:pPr>
              <w:jc w:val="left"/>
              <w:rPr>
                <w:rFonts w:hint="eastAsia" w:ascii="宋体" w:hAnsi="宋体" w:eastAsia="宋体" w:cs="宋体"/>
              </w:rPr>
            </w:pPr>
            <w:r>
              <w:rPr>
                <w:rFonts w:hint="eastAsia" w:ascii="宋体" w:hAnsi="宋体" w:eastAsia="宋体" w:cs="宋体"/>
              </w:rPr>
              <w:t>3.具有通信网络安全服务风险评估能力评定证书；</w:t>
            </w:r>
          </w:p>
          <w:p>
            <w:pPr>
              <w:jc w:val="left"/>
              <w:rPr>
                <w:rFonts w:hint="eastAsia" w:ascii="宋体" w:hAnsi="宋体" w:eastAsia="宋体" w:cs="宋体"/>
              </w:rPr>
            </w:pPr>
            <w:r>
              <w:rPr>
                <w:rFonts w:hint="eastAsia" w:ascii="宋体" w:hAnsi="宋体" w:eastAsia="宋体" w:cs="宋体"/>
              </w:rPr>
              <w:t>4.具有信息安全风险评估服务资质证书；</w:t>
            </w:r>
          </w:p>
          <w:p>
            <w:pPr>
              <w:jc w:val="left"/>
              <w:rPr>
                <w:rFonts w:hint="eastAsia" w:ascii="宋体" w:hAnsi="宋体" w:eastAsia="宋体" w:cs="宋体"/>
              </w:rPr>
            </w:pPr>
            <w:r>
              <w:rPr>
                <w:rFonts w:hint="eastAsia" w:ascii="宋体" w:hAnsi="宋体" w:eastAsia="宋体" w:cs="宋体"/>
              </w:rPr>
              <w:t>5.具有ISO27001信息安全管理体系认证证书。</w:t>
            </w:r>
          </w:p>
          <w:p>
            <w:pPr>
              <w:jc w:val="left"/>
              <w:rPr>
                <w:rFonts w:hint="eastAsia" w:ascii="宋体" w:hAnsi="宋体" w:eastAsia="宋体" w:cs="宋体"/>
              </w:rPr>
            </w:pPr>
            <w:r>
              <w:rPr>
                <w:rFonts w:hint="eastAsia" w:ascii="宋体" w:hAnsi="宋体" w:eastAsia="宋体" w:cs="宋体"/>
              </w:rPr>
              <w:t>每项得</w:t>
            </w:r>
            <w:r>
              <w:rPr>
                <w:rFonts w:hint="eastAsia" w:ascii="宋体" w:hAnsi="宋体" w:eastAsia="宋体" w:cs="宋体"/>
                <w:lang w:val="en-US" w:eastAsia="zh-CN"/>
              </w:rPr>
              <w:t>4</w:t>
            </w:r>
            <w:r>
              <w:rPr>
                <w:rFonts w:hint="eastAsia" w:ascii="宋体" w:hAnsi="宋体" w:eastAsia="宋体" w:cs="宋体"/>
              </w:rPr>
              <w:t>分，最高得</w:t>
            </w:r>
            <w:r>
              <w:rPr>
                <w:rFonts w:hint="eastAsia" w:ascii="宋体" w:hAnsi="宋体" w:eastAsia="宋体" w:cs="宋体"/>
                <w:lang w:val="en-US" w:eastAsia="zh-CN"/>
              </w:rPr>
              <w:t>20</w:t>
            </w:r>
            <w:r>
              <w:rPr>
                <w:rFonts w:hint="eastAsia" w:ascii="宋体" w:hAnsi="宋体" w:eastAsia="宋体" w:cs="宋体"/>
              </w:rPr>
              <w:t>分；</w:t>
            </w:r>
          </w:p>
          <w:p>
            <w:pPr>
              <w:jc w:val="left"/>
              <w:rPr>
                <w:rFonts w:hint="eastAsia" w:ascii="宋体" w:hAnsi="宋体" w:eastAsia="宋体" w:cs="宋体"/>
              </w:rPr>
            </w:pPr>
            <w:r>
              <w:rPr>
                <w:rFonts w:hint="eastAsia" w:ascii="宋体" w:hAnsi="宋体" w:eastAsia="宋体" w:cs="宋体"/>
              </w:rPr>
              <w:t>不提供或者不能有效证明的，不得分。</w:t>
            </w:r>
          </w:p>
          <w:p>
            <w:pPr>
              <w:jc w:val="left"/>
              <w:rPr>
                <w:rFonts w:hint="eastAsia" w:ascii="宋体" w:hAnsi="宋体" w:eastAsia="宋体" w:cs="宋体"/>
                <w:b/>
                <w:bCs/>
              </w:rPr>
            </w:pPr>
            <w:r>
              <w:rPr>
                <w:rFonts w:hint="eastAsia" w:ascii="宋体" w:hAnsi="宋体" w:eastAsia="宋体" w:cs="宋体"/>
                <w:b/>
                <w:bCs/>
              </w:rPr>
              <w:t>评分依据：</w:t>
            </w:r>
          </w:p>
          <w:p>
            <w:pPr>
              <w:jc w:val="left"/>
              <w:rPr>
                <w:rFonts w:ascii="黑体" w:hAnsi="黑体" w:eastAsia="黑体" w:cs="黑体"/>
              </w:rPr>
            </w:pPr>
            <w:r>
              <w:rPr>
                <w:rFonts w:hint="eastAsia" w:ascii="宋体" w:hAnsi="宋体" w:eastAsia="宋体" w:cs="宋体"/>
              </w:rPr>
              <w:t>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rPr>
              <w:t>拟安排的项目负责人情况（仅限一人）</w:t>
            </w:r>
          </w:p>
        </w:tc>
        <w:tc>
          <w:tcPr>
            <w:tcW w:w="674" w:type="dxa"/>
            <w:vAlign w:val="center"/>
          </w:tcPr>
          <w:p>
            <w:pPr>
              <w:keepNext w:val="0"/>
              <w:keepLines w:val="0"/>
              <w:suppressLineNumbers w:val="0"/>
              <w:spacing w:before="0" w:beforeAutospacing="0" w:after="160" w:afterAutospacing="0" w:line="240" w:lineRule="auto"/>
              <w:ind w:left="0" w:leftChars="0" w:right="0" w:rightChars="0"/>
              <w:jc w:val="center"/>
              <w:rPr>
                <w:rFonts w:hint="eastAsia" w:ascii="宋体" w:hAnsi="宋体" w:cs="宋体" w:eastAsiaTheme="minorEastAsia"/>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9</w:t>
            </w:r>
          </w:p>
        </w:tc>
        <w:tc>
          <w:tcPr>
            <w:tcW w:w="6504" w:type="dxa"/>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w:t>
            </w:r>
            <w:r>
              <w:rPr>
                <w:rFonts w:hint="eastAsia" w:ascii="宋体" w:hAnsi="宋体" w:eastAsia="宋体" w:cs="宋体"/>
                <w:b/>
                <w:bCs/>
                <w:color w:val="auto"/>
                <w:sz w:val="22"/>
                <w:szCs w:val="22"/>
                <w:highlight w:val="none"/>
                <w:lang w:val="en-US" w:eastAsia="zh-CN"/>
              </w:rPr>
              <w:t>审</w:t>
            </w:r>
            <w:r>
              <w:rPr>
                <w:rFonts w:hint="eastAsia" w:ascii="宋体" w:hAnsi="宋体" w:eastAsia="宋体" w:cs="宋体"/>
                <w:b/>
                <w:bCs/>
                <w:color w:val="auto"/>
                <w:sz w:val="22"/>
                <w:szCs w:val="22"/>
                <w:highlight w:val="none"/>
              </w:rPr>
              <w:t>内容：</w:t>
            </w:r>
          </w:p>
          <w:p>
            <w:pPr>
              <w:jc w:val="left"/>
              <w:rPr>
                <w:rFonts w:hint="eastAsia" w:ascii="宋体" w:hAnsi="宋体" w:eastAsia="宋体" w:cs="宋体"/>
              </w:rPr>
            </w:pPr>
            <w:r>
              <w:rPr>
                <w:rFonts w:hint="eastAsia" w:ascii="宋体" w:hAnsi="宋体" w:eastAsia="宋体" w:cs="宋体"/>
              </w:rPr>
              <w:t>拟安排的项目负责人（1人）</w:t>
            </w:r>
            <w:r>
              <w:rPr>
                <w:rFonts w:hint="eastAsia" w:ascii="宋体" w:hAnsi="宋体" w:eastAsia="宋体" w:cs="宋体"/>
                <w:lang w:eastAsia="zh-CN"/>
              </w:rPr>
              <w:t>，</w:t>
            </w:r>
            <w:r>
              <w:rPr>
                <w:rFonts w:hint="eastAsia" w:ascii="宋体" w:hAnsi="宋体" w:eastAsia="宋体" w:cs="宋体"/>
                <w:lang w:val="en-US" w:eastAsia="zh-CN"/>
              </w:rPr>
              <w:t>每项得3分，</w:t>
            </w:r>
            <w:r>
              <w:rPr>
                <w:rFonts w:hint="eastAsia" w:ascii="宋体" w:hAnsi="宋体" w:eastAsia="宋体" w:cs="宋体"/>
              </w:rPr>
              <w:t>本项最高得</w:t>
            </w:r>
            <w:r>
              <w:rPr>
                <w:rFonts w:hint="eastAsia" w:ascii="宋体" w:hAnsi="宋体" w:eastAsia="宋体" w:cs="宋体"/>
                <w:lang w:val="en-US" w:eastAsia="zh-CN"/>
              </w:rPr>
              <w:t>9</w:t>
            </w:r>
            <w:r>
              <w:rPr>
                <w:rFonts w:hint="eastAsia" w:ascii="宋体" w:hAnsi="宋体" w:eastAsia="宋体" w:cs="宋体"/>
              </w:rPr>
              <w:t>分：</w:t>
            </w:r>
          </w:p>
          <w:p>
            <w:pPr>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具有公安部信息安全等级保护评估中心颁发的</w:t>
            </w:r>
            <w:r>
              <w:rPr>
                <w:rFonts w:hint="eastAsia" w:ascii="宋体" w:hAnsi="宋体" w:eastAsia="宋体" w:cs="宋体"/>
                <w:lang w:val="en-US" w:eastAsia="zh-CN"/>
              </w:rPr>
              <w:t>信息安全等级测评师（高级）证书</w:t>
            </w:r>
            <w:r>
              <w:rPr>
                <w:rFonts w:hint="eastAsia" w:ascii="宋体" w:hAnsi="宋体" w:eastAsia="宋体" w:cs="宋体"/>
              </w:rPr>
              <w:t>；</w:t>
            </w:r>
          </w:p>
          <w:p>
            <w:pPr>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lang w:val="en-US" w:eastAsia="zh-CN"/>
              </w:rPr>
              <w:t>有公安部信息安全等级保护评估中心颁发的国家重要信息系统保护人员培训证书(CIIP证书)</w:t>
            </w:r>
            <w:r>
              <w:rPr>
                <w:rFonts w:hint="eastAsia" w:ascii="宋体" w:hAnsi="宋体" w:eastAsia="宋体" w:cs="宋体"/>
              </w:rPr>
              <w:t>；</w:t>
            </w:r>
          </w:p>
          <w:p>
            <w:pPr>
              <w:jc w:val="left"/>
              <w:rPr>
                <w:rFonts w:hint="eastAsia" w:ascii="黑体" w:hAnsi="黑体" w:eastAsia="黑体" w:cs="黑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lang w:val="en-US" w:eastAsia="zh-CN"/>
              </w:rPr>
              <w:t>具有ISO27001-信息安全管理体系国家注册审核员证书</w:t>
            </w:r>
            <w:r>
              <w:rPr>
                <w:rFonts w:hint="eastAsia" w:ascii="宋体" w:hAnsi="宋体" w:eastAsia="宋体" w:cs="宋体"/>
                <w:lang w:eastAsia="zh-CN"/>
              </w:rPr>
              <w:t>。</w:t>
            </w:r>
          </w:p>
          <w:p>
            <w:pPr>
              <w:jc w:val="left"/>
              <w:rPr>
                <w:rFonts w:hint="eastAsia" w:ascii="黑体" w:hAnsi="黑体" w:eastAsia="黑体" w:cs="黑体"/>
                <w:lang w:val="en-US" w:eastAsia="zh-CN"/>
              </w:rPr>
            </w:pPr>
            <w:r>
              <w:rPr>
                <w:rFonts w:hint="eastAsia" w:ascii="黑体" w:hAnsi="黑体" w:eastAsia="黑体" w:cs="黑体"/>
                <w:lang w:val="en-US" w:eastAsia="zh-CN"/>
              </w:rPr>
              <w:t>评分依据：</w:t>
            </w:r>
          </w:p>
          <w:p>
            <w:pPr>
              <w:jc w:val="left"/>
              <w:rPr>
                <w:rFonts w:hint="eastAsia" w:ascii="宋体" w:hAnsi="宋体" w:eastAsia="宋体" w:cs="宋体"/>
              </w:rPr>
            </w:pPr>
            <w:r>
              <w:rPr>
                <w:rFonts w:hint="eastAsia" w:ascii="宋体" w:hAnsi="宋体" w:eastAsia="宋体" w:cs="宋体"/>
              </w:rPr>
              <w:t xml:space="preserve">1.按上述要求提供有效证明文件和社保部门出具的本项目投标截止前三个月在投标人处购买的社保证明（证明资料可为社保收缴部门盖章证明资料、社保窗口打印资料或社保官网截图。已退休返聘人员无社保的需提供聘用合同及退休证明。）作为得分依据；如开标日上一个月的社保材料因社保部门原因暂时无法取得，则可以往前顺延一个月，否则不作为评分依据；如投标人为新成立企业且成立时间不足三个月可提供情况说明或者证明材料亦视为符合。不满足以上要求此项不得分。 </w:t>
            </w:r>
          </w:p>
          <w:p>
            <w:pPr>
              <w:keepNext w:val="0"/>
              <w:keepLines w:val="0"/>
              <w:suppressLineNumbers w:val="0"/>
              <w:spacing w:before="0" w:beforeAutospacing="0" w:after="0" w:afterAutospacing="0" w:line="240" w:lineRule="auto"/>
              <w:ind w:left="0" w:leftChars="0" w:right="0" w:right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rPr>
              <w:t>2.以上资料均要求提供复印件（或官方网站截图）加盖投标人公章，原件备查。评分中出现无证明资料或专家无法凭所提供资料判断是否得分的情况，一律作不得分处理。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拟派本项目团队情况</w:t>
            </w:r>
          </w:p>
        </w:tc>
        <w:tc>
          <w:tcPr>
            <w:tcW w:w="674" w:type="dxa"/>
            <w:vAlign w:val="center"/>
          </w:tcPr>
          <w:p>
            <w:pPr>
              <w:jc w:val="center"/>
              <w:rPr>
                <w:rFonts w:hint="default" w:ascii="仿宋_GB2312" w:hAnsi="仿宋_GB2312" w:cs="仿宋_GB2312" w:eastAsiaTheme="minorEastAsia"/>
                <w:lang w:val="en-US" w:eastAsia="zh-CN"/>
              </w:rPr>
            </w:pPr>
            <w:r>
              <w:rPr>
                <w:rFonts w:hint="eastAsia" w:ascii="仿宋_GB2312" w:hAnsi="仿宋_GB2312" w:cs="仿宋_GB2312"/>
                <w:lang w:val="en-US" w:eastAsia="zh-CN"/>
              </w:rPr>
              <w:t>11</w:t>
            </w:r>
          </w:p>
        </w:tc>
        <w:tc>
          <w:tcPr>
            <w:tcW w:w="6504" w:type="dxa"/>
            <w:vAlign w:val="center"/>
          </w:tcPr>
          <w:p>
            <w:pPr>
              <w:jc w:val="left"/>
              <w:rPr>
                <w:rFonts w:ascii="黑体" w:hAnsi="黑体" w:eastAsia="黑体" w:cs="黑体"/>
              </w:rPr>
            </w:pPr>
            <w:r>
              <w:rPr>
                <w:rFonts w:hint="eastAsia" w:ascii="黑体" w:hAnsi="黑体" w:eastAsia="黑体" w:cs="黑体"/>
              </w:rPr>
              <w:t>评审内容：</w:t>
            </w:r>
          </w:p>
          <w:p>
            <w:pPr>
              <w:jc w:val="left"/>
              <w:rPr>
                <w:rFonts w:hint="eastAsia" w:ascii="宋体" w:hAnsi="宋体" w:eastAsia="宋体" w:cs="宋体"/>
              </w:rPr>
            </w:pPr>
            <w:r>
              <w:rPr>
                <w:rFonts w:hint="eastAsia" w:ascii="宋体" w:hAnsi="宋体" w:eastAsia="宋体" w:cs="宋体"/>
              </w:rPr>
              <w:t>2.拟安排项目团队成员（主要技术人员</w:t>
            </w:r>
            <w:r>
              <w:rPr>
                <w:rFonts w:hint="eastAsia" w:ascii="宋体" w:hAnsi="宋体" w:eastAsia="宋体" w:cs="宋体"/>
                <w:lang w:eastAsia="zh-CN"/>
              </w:rPr>
              <w:t>，</w:t>
            </w:r>
            <w:r>
              <w:rPr>
                <w:rFonts w:hint="eastAsia" w:ascii="宋体" w:hAnsi="宋体" w:eastAsia="宋体" w:cs="宋体"/>
                <w:lang w:val="en-US" w:eastAsia="zh-CN"/>
              </w:rPr>
              <w:t>不含项目负责人</w:t>
            </w:r>
            <w:r>
              <w:rPr>
                <w:rFonts w:hint="eastAsia" w:ascii="宋体" w:hAnsi="宋体" w:eastAsia="宋体" w:cs="宋体"/>
              </w:rPr>
              <w:t>）至少</w:t>
            </w:r>
            <w:r>
              <w:rPr>
                <w:rFonts w:hint="eastAsia" w:ascii="宋体" w:hAnsi="宋体" w:eastAsia="宋体" w:cs="宋体"/>
                <w:lang w:val="en-US" w:eastAsia="zh-CN"/>
              </w:rPr>
              <w:t>5</w:t>
            </w:r>
            <w:r>
              <w:rPr>
                <w:rFonts w:hint="eastAsia" w:ascii="宋体" w:hAnsi="宋体" w:eastAsia="宋体" w:cs="宋体"/>
              </w:rPr>
              <w:t>人，未达到人数要求的不得分</w:t>
            </w:r>
            <w:r>
              <w:rPr>
                <w:rFonts w:hint="eastAsia" w:ascii="宋体" w:hAnsi="宋体" w:eastAsia="宋体" w:cs="宋体"/>
                <w:lang w:eastAsia="zh-CN"/>
              </w:rPr>
              <w:t>。</w:t>
            </w:r>
            <w:r>
              <w:rPr>
                <w:rFonts w:hint="eastAsia" w:ascii="宋体" w:hAnsi="宋体" w:eastAsia="宋体" w:cs="宋体"/>
              </w:rPr>
              <w:t>本项最高得</w:t>
            </w:r>
            <w:r>
              <w:rPr>
                <w:rFonts w:hint="eastAsia" w:ascii="宋体" w:hAnsi="宋体" w:eastAsia="宋体" w:cs="宋体"/>
                <w:lang w:val="en-US" w:eastAsia="zh-CN"/>
              </w:rPr>
              <w:t>11</w:t>
            </w:r>
            <w:r>
              <w:rPr>
                <w:rFonts w:hint="eastAsia" w:ascii="宋体" w:hAnsi="宋体" w:eastAsia="宋体" w:cs="宋体"/>
              </w:rPr>
              <w:t>分：</w:t>
            </w:r>
          </w:p>
          <w:p>
            <w:pPr>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具有</w:t>
            </w:r>
            <w:r>
              <w:rPr>
                <w:rFonts w:hint="eastAsia" w:ascii="宋体" w:hAnsi="宋体" w:eastAsia="宋体" w:cs="宋体"/>
              </w:rPr>
              <w:t>一名</w:t>
            </w:r>
            <w:r>
              <w:rPr>
                <w:rFonts w:hint="eastAsia" w:ascii="宋体" w:hAnsi="宋体" w:eastAsia="宋体" w:cs="宋体"/>
                <w:lang w:val="en-US" w:eastAsia="zh-CN"/>
              </w:rPr>
              <w:t>等级保护测评师证书（高级）2</w:t>
            </w:r>
            <w:r>
              <w:rPr>
                <w:rFonts w:hint="eastAsia" w:ascii="宋体" w:hAnsi="宋体" w:eastAsia="宋体" w:cs="宋体"/>
              </w:rPr>
              <w:t>分，最高得</w:t>
            </w:r>
            <w:r>
              <w:rPr>
                <w:rFonts w:hint="eastAsia" w:ascii="宋体" w:hAnsi="宋体" w:eastAsia="宋体" w:cs="宋体"/>
                <w:lang w:val="en-US" w:eastAsia="zh-CN"/>
              </w:rPr>
              <w:t>6</w:t>
            </w:r>
            <w:r>
              <w:rPr>
                <w:rFonts w:hint="eastAsia" w:ascii="宋体" w:hAnsi="宋体" w:eastAsia="宋体" w:cs="宋体"/>
              </w:rPr>
              <w:t>分；</w:t>
            </w:r>
          </w:p>
          <w:p>
            <w:pPr>
              <w:jc w:val="left"/>
              <w:rPr>
                <w:rFonts w:hint="eastAsia" w:ascii="宋体" w:hAnsi="宋体" w:eastAsia="宋体" w:cs="宋体"/>
                <w:lang w:val="en-US" w:eastAsia="zh-CN"/>
              </w:rPr>
            </w:pPr>
            <w:r>
              <w:rPr>
                <w:rFonts w:hint="eastAsia" w:ascii="宋体" w:hAnsi="宋体" w:eastAsia="宋体" w:cs="宋体"/>
              </w:rPr>
              <w:t>（2）</w:t>
            </w:r>
            <w:r>
              <w:rPr>
                <w:rFonts w:hint="eastAsia" w:ascii="宋体" w:hAnsi="宋体" w:eastAsia="宋体" w:cs="宋体"/>
                <w:lang w:val="en-US" w:eastAsia="zh-CN"/>
              </w:rPr>
              <w:t>具有一名等级保护测评师证书（中级）1分，最高得2分；</w:t>
            </w:r>
          </w:p>
          <w:p>
            <w:pPr>
              <w:jc w:val="left"/>
              <w:rPr>
                <w:rFonts w:hint="eastAsia" w:ascii="宋体" w:hAnsi="宋体" w:eastAsia="宋体" w:cs="宋体"/>
                <w:lang w:val="en-US" w:eastAsia="zh-CN"/>
              </w:rPr>
            </w:pPr>
            <w:r>
              <w:rPr>
                <w:rFonts w:hint="eastAsia" w:ascii="宋体" w:hAnsi="宋体" w:eastAsia="宋体" w:cs="宋体"/>
                <w:lang w:val="en-US" w:eastAsia="zh-CN"/>
              </w:rPr>
              <w:t>（3）具有一名注册渗透测试工程师证书得1分</w:t>
            </w:r>
            <w:r>
              <w:rPr>
                <w:rFonts w:hint="eastAsia" w:ascii="宋体" w:hAnsi="宋体" w:eastAsia="宋体" w:cs="宋体"/>
              </w:rPr>
              <w:t>，最高</w:t>
            </w:r>
            <w:r>
              <w:rPr>
                <w:rFonts w:hint="eastAsia" w:ascii="宋体" w:hAnsi="宋体" w:eastAsia="宋体" w:cs="宋体"/>
                <w:lang w:val="en-US" w:eastAsia="zh-CN"/>
              </w:rPr>
              <w:t>得2分；</w:t>
            </w:r>
          </w:p>
          <w:p>
            <w:pPr>
              <w:jc w:val="left"/>
              <w:rPr>
                <w:rFonts w:hint="eastAsia" w:ascii="宋体" w:hAnsi="宋体" w:eastAsia="宋体" w:cs="宋体"/>
                <w:lang w:val="en-US" w:eastAsia="zh-CN"/>
              </w:rPr>
            </w:pPr>
            <w:r>
              <w:rPr>
                <w:rFonts w:hint="eastAsia" w:ascii="宋体" w:hAnsi="宋体" w:eastAsia="宋体" w:cs="宋体"/>
                <w:lang w:val="en-US" w:eastAsia="zh-CN"/>
              </w:rPr>
              <w:t>（4）具有一名信息安全保障人员认证证书，最高得1分。</w:t>
            </w:r>
          </w:p>
          <w:p>
            <w:pPr>
              <w:jc w:val="left"/>
              <w:rPr>
                <w:rFonts w:hint="eastAsia" w:ascii="黑体" w:hAnsi="黑体" w:eastAsia="黑体" w:cs="黑体"/>
                <w:lang w:val="en-US" w:eastAsia="zh-CN"/>
              </w:rPr>
            </w:pPr>
            <w:r>
              <w:rPr>
                <w:rFonts w:hint="eastAsia" w:ascii="黑体" w:hAnsi="黑体" w:eastAsia="黑体" w:cs="黑体"/>
                <w:lang w:val="en-US" w:eastAsia="zh-CN"/>
              </w:rPr>
              <w:t>评分依据：</w:t>
            </w:r>
          </w:p>
          <w:p>
            <w:pPr>
              <w:jc w:val="left"/>
              <w:rPr>
                <w:rFonts w:hint="eastAsia" w:ascii="宋体" w:hAnsi="宋体" w:eastAsia="宋体" w:cs="宋体"/>
              </w:rPr>
            </w:pPr>
            <w:r>
              <w:rPr>
                <w:rFonts w:hint="eastAsia" w:ascii="宋体" w:hAnsi="宋体" w:eastAsia="宋体" w:cs="宋体"/>
              </w:rPr>
              <w:t xml:space="preserve">1.按上述要求提供有效证明文件和社保部门出具的本项目投标截止前三个月在投标人处购买的社保证明（证明资料可为社保收缴部门盖章证明资料、社保窗口打印资料或社保官网截图。已退休返聘人员无社保的需提供聘用合同及退休证明。）作为得分依据；如开标日上一个月的社保材料因社保部门原因暂时无法取得，则可以往前顺延一个月，否则不作为评分依据；如投标人为新成立企业且成立时间不足三个月可提供情况说明或者证明材料亦视为符合。不满足以上要求此项不得分。 </w:t>
            </w:r>
          </w:p>
          <w:p>
            <w:pPr>
              <w:jc w:val="left"/>
              <w:rPr>
                <w:rFonts w:ascii="黑体" w:hAnsi="黑体" w:eastAsia="黑体" w:cs="黑体"/>
              </w:rPr>
            </w:pPr>
            <w:r>
              <w:rPr>
                <w:rFonts w:hint="eastAsia" w:ascii="宋体" w:hAnsi="宋体" w:eastAsia="宋体" w:cs="宋体"/>
              </w:rPr>
              <w:t>2.以上资料均要求提供复印件（或官方网站截图）加盖投标人公章，原件备查。评分中出现无证明资料或专家无法凭所提供资料判断是否得分的情况，一律作不得分处理。</w:t>
            </w:r>
          </w:p>
        </w:tc>
      </w:tr>
    </w:tbl>
    <w:p>
      <w:pPr>
        <w:jc w:val="left"/>
        <w:rPr>
          <w:rFonts w:hint="eastAsia" w:ascii="方正小标宋简体" w:eastAsia="方正小标宋简体" w:hAnsiTheme="minorEastAsia"/>
          <w:sz w:val="44"/>
          <w:szCs w:val="44"/>
        </w:rPr>
      </w:pPr>
    </w:p>
    <w:sectPr>
      <w:footerReference r:id="rId3" w:type="default"/>
      <w:pgSz w:w="11906" w:h="16838"/>
      <w:pgMar w:top="1440" w:right="16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813DB"/>
    <w:multiLevelType w:val="singleLevel"/>
    <w:tmpl w:val="8B9813DB"/>
    <w:lvl w:ilvl="0" w:tentative="0">
      <w:start w:val="11"/>
      <w:numFmt w:val="chineseCounting"/>
      <w:suff w:val="nothing"/>
      <w:lvlText w:val="%1、"/>
      <w:lvlJc w:val="left"/>
      <w:rPr>
        <w:rFonts w:hint="eastAsia"/>
      </w:rPr>
    </w:lvl>
  </w:abstractNum>
  <w:abstractNum w:abstractNumId="1">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5">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4"/>
      <w:lvlText w:val="1.%2"/>
      <w:lvlJc w:val="left"/>
      <w:pPr>
        <w:ind w:left="420" w:hanging="420"/>
      </w:pPr>
      <w:rPr>
        <w:rFonts w:hint="default" w:ascii="Calibri Light" w:hAnsi="Calibri Light" w:eastAsia="宋体" w:cs="Calibri"/>
        <w:sz w:val="32"/>
        <w:szCs w:val="32"/>
      </w:rPr>
    </w:lvl>
    <w:lvl w:ilvl="2" w:tentative="0">
      <w:start w:val="1"/>
      <w:numFmt w:val="decimal"/>
      <w:pStyle w:val="5"/>
      <w:lvlText w:val="1.1.%3"/>
      <w:lvlJc w:val="left"/>
      <w:pPr>
        <w:ind w:left="420" w:firstLine="147"/>
      </w:pPr>
      <w:rPr>
        <w:rFonts w:hint="eastAsia"/>
      </w:rPr>
    </w:lvl>
    <w:lvl w:ilvl="3" w:tentative="0">
      <w:start w:val="1"/>
      <w:numFmt w:val="decimal"/>
      <w:pStyle w:val="6"/>
      <w:lvlText w:val="%4."/>
      <w:lvlJc w:val="left"/>
      <w:pPr>
        <w:ind w:left="1680" w:hanging="420"/>
      </w:pPr>
    </w:lvl>
    <w:lvl w:ilvl="4" w:tentative="0">
      <w:start w:val="1"/>
      <w:numFmt w:val="lowerLetter"/>
      <w:pStyle w:val="7"/>
      <w:lvlText w:val="%5)"/>
      <w:lvlJc w:val="left"/>
      <w:pPr>
        <w:ind w:left="2100" w:hanging="420"/>
      </w:pPr>
    </w:lvl>
    <w:lvl w:ilvl="5" w:tentative="0">
      <w:start w:val="1"/>
      <w:numFmt w:val="lowerRoman"/>
      <w:pStyle w:val="8"/>
      <w:lvlText w:val="%6."/>
      <w:lvlJc w:val="right"/>
      <w:pPr>
        <w:ind w:left="2520" w:hanging="420"/>
      </w:pPr>
    </w:lvl>
    <w:lvl w:ilvl="6" w:tentative="0">
      <w:start w:val="1"/>
      <w:numFmt w:val="decimal"/>
      <w:pStyle w:val="10"/>
      <w:lvlText w:val="%7."/>
      <w:lvlJc w:val="left"/>
      <w:pPr>
        <w:ind w:left="2940" w:hanging="420"/>
      </w:pPr>
    </w:lvl>
    <w:lvl w:ilvl="7" w:tentative="0">
      <w:start w:val="1"/>
      <w:numFmt w:val="lowerLetter"/>
      <w:pStyle w:val="11"/>
      <w:lvlText w:val="%8)"/>
      <w:lvlJc w:val="left"/>
      <w:pPr>
        <w:ind w:left="3360" w:hanging="420"/>
      </w:pPr>
    </w:lvl>
    <w:lvl w:ilvl="8" w:tentative="0">
      <w:start w:val="1"/>
      <w:numFmt w:val="lowerRoman"/>
      <w:pStyle w:val="12"/>
      <w:lvlText w:val="%9."/>
      <w:lvlJc w:val="right"/>
      <w:pPr>
        <w:ind w:left="3780" w:hanging="420"/>
      </w:pPr>
    </w:lvl>
  </w:abstractNum>
  <w:abstractNum w:abstractNumId="7">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0">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1">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AA55CD"/>
    <w:multiLevelType w:val="multilevel"/>
    <w:tmpl w:val="4CAA55CD"/>
    <w:lvl w:ilvl="0" w:tentative="0">
      <w:start w:val="1"/>
      <w:numFmt w:val="bullet"/>
      <w:pStyle w:val="14"/>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4">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6">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7">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8">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6"/>
  </w:num>
  <w:num w:numId="2">
    <w:abstractNumId w:val="13"/>
  </w:num>
  <w:num w:numId="3">
    <w:abstractNumId w:val="11"/>
  </w:num>
  <w:num w:numId="4">
    <w:abstractNumId w:val="5"/>
  </w:num>
  <w:num w:numId="5">
    <w:abstractNumId w:val="3"/>
  </w:num>
  <w:num w:numId="6">
    <w:abstractNumId w:val="7"/>
  </w:num>
  <w:num w:numId="7">
    <w:abstractNumId w:val="10"/>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1"/>
  </w:num>
  <w:num w:numId="9">
    <w:abstractNumId w:val="19"/>
  </w:num>
  <w:num w:numId="10">
    <w:abstractNumId w:val="4"/>
  </w:num>
  <w:num w:numId="11">
    <w:abstractNumId w:val="14"/>
  </w:num>
  <w:num w:numId="12">
    <w:abstractNumId w:val="16"/>
  </w:num>
  <w:num w:numId="13">
    <w:abstractNumId w:val="2"/>
  </w:num>
  <w:num w:numId="14">
    <w:abstractNumId w:val="20"/>
  </w:num>
  <w:num w:numId="15">
    <w:abstractNumId w:val="17"/>
  </w:num>
  <w:num w:numId="16">
    <w:abstractNumId w:val="9"/>
  </w:num>
  <w:num w:numId="17">
    <w:abstractNumId w:val="15"/>
  </w:num>
  <w:num w:numId="18">
    <w:abstractNumId w:val="18"/>
  </w:num>
  <w:num w:numId="19">
    <w:abstractNumId w:val="12"/>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ZDIzMjBhYjY3YjcwYmIxYWI1NjM4YzVmYjEyMDMifQ=="/>
  </w:docVars>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82D7D"/>
    <w:rsid w:val="002A0343"/>
    <w:rsid w:val="002A1A2E"/>
    <w:rsid w:val="002A278F"/>
    <w:rsid w:val="002B67B3"/>
    <w:rsid w:val="002B6E55"/>
    <w:rsid w:val="002C121C"/>
    <w:rsid w:val="002C4211"/>
    <w:rsid w:val="002C5204"/>
    <w:rsid w:val="002D46B9"/>
    <w:rsid w:val="002E2922"/>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666D9"/>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E4FFE"/>
    <w:rsid w:val="003F3B89"/>
    <w:rsid w:val="003F677B"/>
    <w:rsid w:val="004046D9"/>
    <w:rsid w:val="0041443E"/>
    <w:rsid w:val="00420E30"/>
    <w:rsid w:val="00427482"/>
    <w:rsid w:val="004326AD"/>
    <w:rsid w:val="00434456"/>
    <w:rsid w:val="004373A8"/>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B5E88"/>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159FA"/>
    <w:rsid w:val="00821527"/>
    <w:rsid w:val="008267A2"/>
    <w:rsid w:val="00835D18"/>
    <w:rsid w:val="0084775F"/>
    <w:rsid w:val="00852E69"/>
    <w:rsid w:val="00853B80"/>
    <w:rsid w:val="0085415A"/>
    <w:rsid w:val="00854E26"/>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464F7"/>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65CAF"/>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105D"/>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3FA3"/>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1592DDE"/>
    <w:rsid w:val="026B1786"/>
    <w:rsid w:val="02A50666"/>
    <w:rsid w:val="0328221D"/>
    <w:rsid w:val="037718D6"/>
    <w:rsid w:val="04243687"/>
    <w:rsid w:val="059753E5"/>
    <w:rsid w:val="05C32781"/>
    <w:rsid w:val="061D3217"/>
    <w:rsid w:val="078F3DF1"/>
    <w:rsid w:val="08074F3A"/>
    <w:rsid w:val="084F532E"/>
    <w:rsid w:val="091B377D"/>
    <w:rsid w:val="0AB6245A"/>
    <w:rsid w:val="0C654D1D"/>
    <w:rsid w:val="0CEF5748"/>
    <w:rsid w:val="0DA24D56"/>
    <w:rsid w:val="0E1D2E7C"/>
    <w:rsid w:val="0F0D6E75"/>
    <w:rsid w:val="10052D51"/>
    <w:rsid w:val="108717C1"/>
    <w:rsid w:val="10C2608D"/>
    <w:rsid w:val="10FC4F6D"/>
    <w:rsid w:val="1131128F"/>
    <w:rsid w:val="12D23A4A"/>
    <w:rsid w:val="13771000"/>
    <w:rsid w:val="14FD2EFF"/>
    <w:rsid w:val="15995BBE"/>
    <w:rsid w:val="15DD31DB"/>
    <w:rsid w:val="15E52FD9"/>
    <w:rsid w:val="16D022E4"/>
    <w:rsid w:val="17434659"/>
    <w:rsid w:val="18943859"/>
    <w:rsid w:val="19626AF4"/>
    <w:rsid w:val="19980138"/>
    <w:rsid w:val="199E6903"/>
    <w:rsid w:val="1AAA70A6"/>
    <w:rsid w:val="1AEB2C3A"/>
    <w:rsid w:val="1B084EE2"/>
    <w:rsid w:val="1BA97DC2"/>
    <w:rsid w:val="1D1900BD"/>
    <w:rsid w:val="1D4E304F"/>
    <w:rsid w:val="1FE32C6A"/>
    <w:rsid w:val="1FEB3581"/>
    <w:rsid w:val="205E77A8"/>
    <w:rsid w:val="20D25B88"/>
    <w:rsid w:val="21E81282"/>
    <w:rsid w:val="221531C6"/>
    <w:rsid w:val="22F75215"/>
    <w:rsid w:val="231E78B5"/>
    <w:rsid w:val="26257624"/>
    <w:rsid w:val="26BC301B"/>
    <w:rsid w:val="282861E1"/>
    <w:rsid w:val="28330482"/>
    <w:rsid w:val="29EE3072"/>
    <w:rsid w:val="2B9C3881"/>
    <w:rsid w:val="2B9D7686"/>
    <w:rsid w:val="2C1105D9"/>
    <w:rsid w:val="2CDA5AA3"/>
    <w:rsid w:val="2D1944EE"/>
    <w:rsid w:val="2D3F7288"/>
    <w:rsid w:val="2EDD2560"/>
    <w:rsid w:val="2F8E66CE"/>
    <w:rsid w:val="30401117"/>
    <w:rsid w:val="30AB5338"/>
    <w:rsid w:val="30EB518F"/>
    <w:rsid w:val="3128337D"/>
    <w:rsid w:val="314E04F1"/>
    <w:rsid w:val="31D13B40"/>
    <w:rsid w:val="31DC1B34"/>
    <w:rsid w:val="32414601"/>
    <w:rsid w:val="328208EE"/>
    <w:rsid w:val="33E07A99"/>
    <w:rsid w:val="33FE432B"/>
    <w:rsid w:val="3510699D"/>
    <w:rsid w:val="35C030EE"/>
    <w:rsid w:val="36121A43"/>
    <w:rsid w:val="36514DAB"/>
    <w:rsid w:val="36AF46BA"/>
    <w:rsid w:val="37984D00"/>
    <w:rsid w:val="37D33C22"/>
    <w:rsid w:val="387A4894"/>
    <w:rsid w:val="3932375E"/>
    <w:rsid w:val="39D03A68"/>
    <w:rsid w:val="3A34378D"/>
    <w:rsid w:val="3A4C3EF7"/>
    <w:rsid w:val="3A87443E"/>
    <w:rsid w:val="3B203CD6"/>
    <w:rsid w:val="3BBF0D15"/>
    <w:rsid w:val="3CC055A4"/>
    <w:rsid w:val="3D162C9A"/>
    <w:rsid w:val="3EA242D1"/>
    <w:rsid w:val="3F2055B0"/>
    <w:rsid w:val="3F520393"/>
    <w:rsid w:val="401703D4"/>
    <w:rsid w:val="40880C6E"/>
    <w:rsid w:val="40F41E3E"/>
    <w:rsid w:val="415930CE"/>
    <w:rsid w:val="419A4902"/>
    <w:rsid w:val="421B4B90"/>
    <w:rsid w:val="43147F9F"/>
    <w:rsid w:val="44220AAF"/>
    <w:rsid w:val="442C42E7"/>
    <w:rsid w:val="46C34CF2"/>
    <w:rsid w:val="46DC034D"/>
    <w:rsid w:val="47126B67"/>
    <w:rsid w:val="48F345EB"/>
    <w:rsid w:val="492C439A"/>
    <w:rsid w:val="496723E7"/>
    <w:rsid w:val="4971160B"/>
    <w:rsid w:val="4A870754"/>
    <w:rsid w:val="4B431E73"/>
    <w:rsid w:val="4B4D067E"/>
    <w:rsid w:val="4CD44120"/>
    <w:rsid w:val="4D1107FD"/>
    <w:rsid w:val="4D567C6D"/>
    <w:rsid w:val="4DD3633D"/>
    <w:rsid w:val="4E6B55B6"/>
    <w:rsid w:val="4EA90C98"/>
    <w:rsid w:val="4EFB1622"/>
    <w:rsid w:val="4FD548E2"/>
    <w:rsid w:val="50E6256E"/>
    <w:rsid w:val="526F61AE"/>
    <w:rsid w:val="550979AB"/>
    <w:rsid w:val="553F1BC6"/>
    <w:rsid w:val="55434EEF"/>
    <w:rsid w:val="55D744B8"/>
    <w:rsid w:val="56DB4E32"/>
    <w:rsid w:val="572A2107"/>
    <w:rsid w:val="57D245B4"/>
    <w:rsid w:val="582C6F2D"/>
    <w:rsid w:val="585222F3"/>
    <w:rsid w:val="587B59B6"/>
    <w:rsid w:val="58D67F93"/>
    <w:rsid w:val="592A57F3"/>
    <w:rsid w:val="5AED57BB"/>
    <w:rsid w:val="5B9D0AF0"/>
    <w:rsid w:val="5BC40D83"/>
    <w:rsid w:val="5C247EE9"/>
    <w:rsid w:val="5D3F50E3"/>
    <w:rsid w:val="5E6130C1"/>
    <w:rsid w:val="5F54734C"/>
    <w:rsid w:val="60A11E99"/>
    <w:rsid w:val="61051BBD"/>
    <w:rsid w:val="618877C9"/>
    <w:rsid w:val="621B27E5"/>
    <w:rsid w:val="628D558A"/>
    <w:rsid w:val="63A70ED1"/>
    <w:rsid w:val="641B57B0"/>
    <w:rsid w:val="64793801"/>
    <w:rsid w:val="64E2644B"/>
    <w:rsid w:val="65E14245"/>
    <w:rsid w:val="681364CD"/>
    <w:rsid w:val="685F0B4B"/>
    <w:rsid w:val="691717B7"/>
    <w:rsid w:val="69863E30"/>
    <w:rsid w:val="6A963867"/>
    <w:rsid w:val="6ADB0EDF"/>
    <w:rsid w:val="6AF41C4F"/>
    <w:rsid w:val="6C444C2E"/>
    <w:rsid w:val="6C487188"/>
    <w:rsid w:val="6CA82754"/>
    <w:rsid w:val="6D8A5E74"/>
    <w:rsid w:val="6E293F4D"/>
    <w:rsid w:val="70046583"/>
    <w:rsid w:val="70876EAC"/>
    <w:rsid w:val="70FB122B"/>
    <w:rsid w:val="715507FE"/>
    <w:rsid w:val="72326EE7"/>
    <w:rsid w:val="73926778"/>
    <w:rsid w:val="73DB0CCE"/>
    <w:rsid w:val="757E1ED2"/>
    <w:rsid w:val="77EC3923"/>
    <w:rsid w:val="7875412E"/>
    <w:rsid w:val="78E07527"/>
    <w:rsid w:val="7945542F"/>
    <w:rsid w:val="79676F3A"/>
    <w:rsid w:val="796D68C4"/>
    <w:rsid w:val="799D7414"/>
    <w:rsid w:val="7AB12C42"/>
    <w:rsid w:val="7AD06990"/>
    <w:rsid w:val="7BDC13F3"/>
    <w:rsid w:val="7CCA1164"/>
    <w:rsid w:val="7D730CDE"/>
    <w:rsid w:val="7D9879F5"/>
    <w:rsid w:val="7DDF16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4">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5">
    <w:name w:val="heading 3"/>
    <w:basedOn w:val="6"/>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6">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7">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9"/>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10">
    <w:name w:val="heading 7"/>
    <w:basedOn w:val="1"/>
    <w:next w:val="9"/>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1">
    <w:name w:val="heading 8"/>
    <w:basedOn w:val="1"/>
    <w:next w:val="9"/>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2">
    <w:name w:val="heading 9"/>
    <w:basedOn w:val="1"/>
    <w:next w:val="9"/>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9">
    <w:name w:val="Normal Indent"/>
    <w:basedOn w:val="1"/>
    <w:link w:val="60"/>
    <w:qFormat/>
    <w:uiPriority w:val="0"/>
    <w:pPr>
      <w:ind w:firstLine="420"/>
    </w:pPr>
    <w:rPr>
      <w:rFonts w:hint="eastAsia" w:ascii="Calibri" w:hAnsi="Calibri" w:eastAsia="宋体" w:cs="Times New Roman"/>
      <w:szCs w:val="20"/>
    </w:rPr>
  </w:style>
  <w:style w:type="paragraph" w:styleId="13">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4">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5">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6">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7">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8">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9">
    <w:name w:val="annotation text"/>
    <w:basedOn w:val="1"/>
    <w:link w:val="78"/>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20">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9"/>
    <w:next w:val="19"/>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14:textFill>
        <w14:solidFill>
          <w14:schemeClr w14:val="folHlink"/>
        </w14:solidFill>
      </w14:textFill>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字符"/>
    <w:basedOn w:val="47"/>
    <w:link w:val="3"/>
    <w:qFormat/>
    <w:uiPriority w:val="0"/>
    <w:rPr>
      <w:rFonts w:ascii="Times New Roman" w:hAnsi="Times New Roman" w:eastAsia="宋体" w:cs="Times New Roman"/>
      <w:b/>
      <w:bCs/>
      <w:kern w:val="44"/>
      <w:sz w:val="44"/>
      <w:szCs w:val="44"/>
      <w:lang w:val="de-CH"/>
    </w:rPr>
  </w:style>
  <w:style w:type="character" w:customStyle="1" w:styleId="55">
    <w:name w:val="标题 2 字符"/>
    <w:basedOn w:val="47"/>
    <w:link w:val="4"/>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字符"/>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字符"/>
    <w:link w:val="9"/>
    <w:qFormat/>
    <w:uiPriority w:val="0"/>
    <w:rPr>
      <w:rFonts w:ascii="Calibri" w:hAnsi="Calibri" w:eastAsia="宋体" w:cs="Times New Roman"/>
      <w:szCs w:val="20"/>
    </w:rPr>
  </w:style>
  <w:style w:type="character" w:customStyle="1" w:styleId="61">
    <w:name w:val="页眉 字符"/>
    <w:basedOn w:val="47"/>
    <w:link w:val="30"/>
    <w:qFormat/>
    <w:uiPriority w:val="0"/>
    <w:rPr>
      <w:sz w:val="18"/>
      <w:szCs w:val="18"/>
    </w:rPr>
  </w:style>
  <w:style w:type="character" w:customStyle="1" w:styleId="62">
    <w:name w:val="页脚 字符"/>
    <w:basedOn w:val="47"/>
    <w:link w:val="29"/>
    <w:qFormat/>
    <w:uiPriority w:val="99"/>
    <w:rPr>
      <w:sz w:val="18"/>
      <w:szCs w:val="18"/>
    </w:rPr>
  </w:style>
  <w:style w:type="character" w:customStyle="1" w:styleId="63">
    <w:name w:val="标题 5 字符"/>
    <w:basedOn w:val="47"/>
    <w:link w:val="7"/>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字符"/>
    <w:basedOn w:val="47"/>
    <w:link w:val="6"/>
    <w:qFormat/>
    <w:uiPriority w:val="0"/>
    <w:rPr>
      <w:rFonts w:ascii="Arial" w:hAnsi="Arial" w:eastAsia="黑体" w:cs="Times New Roman"/>
      <w:b/>
      <w:bCs/>
      <w:sz w:val="28"/>
      <w:szCs w:val="28"/>
      <w:shd w:val="clear" w:color="auto" w:fill="FFFFFF"/>
    </w:rPr>
  </w:style>
  <w:style w:type="character" w:customStyle="1" w:styleId="66">
    <w:name w:val="标题 6 字符"/>
    <w:basedOn w:val="47"/>
    <w:link w:val="8"/>
    <w:qFormat/>
    <w:uiPriority w:val="0"/>
    <w:rPr>
      <w:rFonts w:ascii="Arial" w:hAnsi="Arial" w:eastAsia="黑体" w:cs="Times New Roman"/>
      <w:b/>
      <w:sz w:val="24"/>
      <w:szCs w:val="20"/>
      <w:shd w:val="clear" w:color="auto" w:fill="FFFFFF"/>
    </w:rPr>
  </w:style>
  <w:style w:type="character" w:customStyle="1" w:styleId="67">
    <w:name w:val="标题 7 字符"/>
    <w:basedOn w:val="47"/>
    <w:link w:val="10"/>
    <w:qFormat/>
    <w:uiPriority w:val="0"/>
    <w:rPr>
      <w:rFonts w:ascii="Times New Roman" w:hAnsi="Times New Roman" w:eastAsia="宋体" w:cs="Times New Roman"/>
      <w:b/>
      <w:sz w:val="24"/>
      <w:szCs w:val="20"/>
      <w:shd w:val="clear" w:color="auto" w:fill="FFFFFF"/>
    </w:rPr>
  </w:style>
  <w:style w:type="character" w:customStyle="1" w:styleId="68">
    <w:name w:val="标题 8 字符"/>
    <w:basedOn w:val="47"/>
    <w:link w:val="11"/>
    <w:qFormat/>
    <w:uiPriority w:val="0"/>
    <w:rPr>
      <w:rFonts w:ascii="Arial" w:hAnsi="Arial" w:eastAsia="黑体" w:cs="Times New Roman"/>
      <w:sz w:val="24"/>
      <w:szCs w:val="20"/>
      <w:shd w:val="clear" w:color="auto" w:fill="FFFFFF"/>
    </w:rPr>
  </w:style>
  <w:style w:type="character" w:customStyle="1" w:styleId="69">
    <w:name w:val="标题 9 字符"/>
    <w:basedOn w:val="47"/>
    <w:link w:val="12"/>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字符"/>
    <w:link w:val="5"/>
    <w:qFormat/>
    <w:uiPriority w:val="0"/>
    <w:rPr>
      <w:rFonts w:ascii="宋体" w:hAnsi="宋体" w:eastAsia="宋体" w:cs="Times New Roman"/>
      <w:b/>
      <w:bCs/>
      <w:sz w:val="24"/>
      <w:szCs w:val="32"/>
      <w:shd w:val="clear" w:color="auto" w:fill="FFFFFF"/>
    </w:rPr>
  </w:style>
  <w:style w:type="character" w:customStyle="1" w:styleId="72">
    <w:name w:val="标题 字符"/>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字符"/>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字符"/>
    <w:basedOn w:val="47"/>
    <w:link w:val="24"/>
    <w:qFormat/>
    <w:uiPriority w:val="0"/>
    <w:rPr>
      <w:rFonts w:ascii="宋体" w:hAnsi="Courier New" w:eastAsia="宋体" w:cs="Times New Roman"/>
      <w:szCs w:val="20"/>
      <w:shd w:val="clear" w:color="auto" w:fill="FFFFFF"/>
    </w:rPr>
  </w:style>
  <w:style w:type="character" w:customStyle="1" w:styleId="75">
    <w:name w:val="正文文本缩进 字符"/>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字符"/>
    <w:basedOn w:val="47"/>
    <w:link w:val="2"/>
    <w:qFormat/>
    <w:uiPriority w:val="0"/>
    <w:rPr>
      <w:rFonts w:ascii="宋体" w:hAnsi="宋体" w:eastAsia="宋体" w:cs="宋体"/>
      <w:b/>
      <w:bCs/>
      <w:kern w:val="0"/>
      <w:sz w:val="24"/>
      <w:szCs w:val="24"/>
      <w:shd w:val="clear" w:color="auto" w:fill="FFFFFF"/>
    </w:rPr>
  </w:style>
  <w:style w:type="character" w:customStyle="1" w:styleId="77">
    <w:name w:val="正文文本缩进 2 字符"/>
    <w:basedOn w:val="47"/>
    <w:link w:val="27"/>
    <w:qFormat/>
    <w:uiPriority w:val="0"/>
    <w:rPr>
      <w:rFonts w:ascii="宋体" w:hAnsi="宋体" w:eastAsia="宋体" w:cs="Times New Roman"/>
      <w:szCs w:val="24"/>
      <w:shd w:val="clear" w:color="auto" w:fill="FFFFFF"/>
    </w:rPr>
  </w:style>
  <w:style w:type="character" w:customStyle="1" w:styleId="78">
    <w:name w:val="批注文字 字符"/>
    <w:basedOn w:val="47"/>
    <w:link w:val="19"/>
    <w:qFormat/>
    <w:uiPriority w:val="0"/>
    <w:rPr>
      <w:rFonts w:ascii="宋体" w:hAnsi="Times New Roman" w:eastAsia="宋体" w:cs="Times New Roman"/>
      <w:kern w:val="0"/>
      <w:sz w:val="34"/>
      <w:szCs w:val="20"/>
      <w:shd w:val="clear" w:color="auto" w:fill="FFFFFF"/>
    </w:rPr>
  </w:style>
  <w:style w:type="character" w:customStyle="1" w:styleId="79">
    <w:name w:val="正文文本缩进 3 字符"/>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字符"/>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字符"/>
    <w:basedOn w:val="47"/>
    <w:link w:val="17"/>
    <w:semiHidden/>
    <w:qFormat/>
    <w:uiPriority w:val="0"/>
    <w:rPr>
      <w:rFonts w:ascii="Times New Roman" w:hAnsi="Times New Roman" w:eastAsia="宋体" w:cs="Times New Roman"/>
      <w:szCs w:val="24"/>
      <w:shd w:val="clear" w:color="auto" w:fill="000080"/>
    </w:rPr>
  </w:style>
  <w:style w:type="character" w:customStyle="1" w:styleId="83">
    <w:name w:val="正文文本 3 字符"/>
    <w:basedOn w:val="47"/>
    <w:link w:val="20"/>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字符"/>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字符"/>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3"/>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字符"/>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7"/>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7"/>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5"/>
    <w:qFormat/>
    <w:uiPriority w:val="0"/>
  </w:style>
  <w:style w:type="paragraph" w:customStyle="1" w:styleId="125">
    <w:name w:val="样式2"/>
    <w:basedOn w:val="3"/>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3"/>
    <w:qFormat/>
    <w:uiPriority w:val="0"/>
    <w:pPr>
      <w:numPr>
        <w:ilvl w:val="0"/>
        <w:numId w:val="8"/>
      </w:numPr>
      <w:ind w:left="0" w:firstLine="0"/>
    </w:pPr>
  </w:style>
  <w:style w:type="paragraph" w:customStyle="1" w:styleId="135">
    <w:name w:val="样式 标题 4 + 段前: 0.5 行 段后: 0.5 行"/>
    <w:basedOn w:val="6"/>
    <w:qFormat/>
    <w:uiPriority w:val="0"/>
  </w:style>
  <w:style w:type="paragraph" w:customStyle="1" w:styleId="136">
    <w:name w:val="样式 标题 4 + 段前: 0.5 行 段后: 0.5 行1"/>
    <w:basedOn w:val="6"/>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6"/>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7"/>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3"/>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4"/>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4"/>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字符"/>
    <w:link w:val="40"/>
    <w:qFormat/>
    <w:uiPriority w:val="0"/>
    <w:rPr>
      <w:rFonts w:ascii="宋体" w:hAnsi="宋体" w:eastAsia="宋体" w:cs="宋体"/>
      <w:sz w:val="24"/>
      <w:szCs w:val="24"/>
      <w:shd w:val="clear" w:color="auto" w:fill="FFFFFF"/>
    </w:rPr>
  </w:style>
  <w:style w:type="paragraph" w:styleId="28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2160</Words>
  <Characters>12314</Characters>
  <Lines>102</Lines>
  <Paragraphs>28</Paragraphs>
  <TotalTime>3</TotalTime>
  <ScaleCrop>false</ScaleCrop>
  <LinksUpToDate>false</LinksUpToDate>
  <CharactersWithSpaces>14446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2024-04-28T14:11:00Z</dcterms:created>
  <dc:creator>龚能忠</dc:creator>
  <cp:lastModifiedBy>李崇</cp:lastModifiedBy>
  <cp:lastPrinted>2023-12-06T06:34:00Z</cp:lastPrinted>
  <dcterms:modified xsi:type="dcterms:W3CDTF">2024-07-31T00:17:22Z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A9C306AEB2C04BE69819D1F9CB9C3328</vt:lpwstr>
  </property>
</Properties>
</file>