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79C27" w14:textId="77777777" w:rsidR="00D41195" w:rsidRDefault="00D41195" w:rsidP="00D41195">
      <w:pPr>
        <w:rPr>
          <w:rFonts w:ascii="方正小标宋_GBK" w:eastAsia="方正小标宋_GBK" w:hAnsi="方正小标宋_GBK" w:cs="方正小标宋_GBK"/>
          <w:sz w:val="44"/>
          <w:szCs w:val="44"/>
        </w:rPr>
      </w:pPr>
      <w:r>
        <w:rPr>
          <w:rFonts w:ascii="黑体" w:eastAsia="黑体" w:hAnsi="黑体" w:cs="黑体" w:hint="eastAsia"/>
          <w:sz w:val="32"/>
          <w:szCs w:val="32"/>
        </w:rPr>
        <w:t>附件</w:t>
      </w:r>
    </w:p>
    <w:p w14:paraId="4FEE7216" w14:textId="77777777" w:rsidR="00D41195" w:rsidRDefault="00D41195" w:rsidP="00D41195">
      <w:pPr>
        <w:spacing w:line="6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深圳市残疾人联合会2025年度“购买残疾人人身意外伤害险及康复服务机构团体意外险”项目经纪服务需求</w:t>
      </w:r>
    </w:p>
    <w:p w14:paraId="099BA1BE" w14:textId="77777777" w:rsidR="00D41195" w:rsidRDefault="00D41195" w:rsidP="00D41195">
      <w:pPr>
        <w:rPr>
          <w:rFonts w:ascii="仿宋_GB2312" w:eastAsia="仿宋_GB2312" w:hAnsi="仿宋_GB2312" w:cs="仿宋_GB2312"/>
          <w:sz w:val="32"/>
          <w:szCs w:val="32"/>
        </w:rPr>
      </w:pPr>
    </w:p>
    <w:p w14:paraId="3298B125" w14:textId="77777777" w:rsidR="00D41195" w:rsidRDefault="00D41195" w:rsidP="00D41195">
      <w:pPr>
        <w:ind w:firstLineChars="200" w:firstLine="640"/>
        <w:rPr>
          <w:rFonts w:ascii="黑体" w:eastAsia="黑体" w:hAnsi="黑体" w:cs="黑体"/>
          <w:sz w:val="32"/>
          <w:szCs w:val="32"/>
        </w:rPr>
      </w:pPr>
      <w:r>
        <w:rPr>
          <w:rFonts w:ascii="黑体" w:eastAsia="黑体" w:hAnsi="黑体" w:cs="黑体" w:hint="eastAsia"/>
          <w:sz w:val="32"/>
          <w:szCs w:val="32"/>
        </w:rPr>
        <w:t>一、采购项目概况</w:t>
      </w:r>
    </w:p>
    <w:p w14:paraId="26D097FC" w14:textId="77777777" w:rsidR="00D41195" w:rsidRDefault="00D41195" w:rsidP="00D411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为提高采购效率，实现项目采购优质优价，根据《深圳市财政局关于保险类政府采购项目引入保险经纪服务有关事项的通知》（</w:t>
      </w:r>
      <w:proofErr w:type="gramStart"/>
      <w:r>
        <w:rPr>
          <w:rFonts w:ascii="仿宋_GB2312" w:eastAsia="仿宋_GB2312" w:hAnsi="仿宋_GB2312" w:cs="仿宋_GB2312" w:hint="eastAsia"/>
          <w:sz w:val="32"/>
          <w:szCs w:val="32"/>
        </w:rPr>
        <w:t>深财购〔2020〕</w:t>
      </w:r>
      <w:proofErr w:type="gramEnd"/>
      <w:r>
        <w:rPr>
          <w:rFonts w:ascii="仿宋_GB2312" w:eastAsia="仿宋_GB2312" w:hAnsi="仿宋_GB2312" w:cs="仿宋_GB2312" w:hint="eastAsia"/>
          <w:sz w:val="32"/>
          <w:szCs w:val="32"/>
        </w:rPr>
        <w:t>2号）规定，我会就2025年度“购买残疾人人身意外伤害险及康复服务机构团体意外险”政府采购项目公开招选有资质的保险经纪机构提供经纪服务。</w:t>
      </w:r>
    </w:p>
    <w:p w14:paraId="2B635339" w14:textId="77777777" w:rsidR="00D41195" w:rsidRDefault="00D41195" w:rsidP="00D41195">
      <w:pPr>
        <w:ind w:firstLineChars="200" w:firstLine="640"/>
        <w:rPr>
          <w:rFonts w:ascii="黑体" w:eastAsia="黑体" w:hAnsi="黑体" w:cs="黑体"/>
          <w:sz w:val="32"/>
          <w:szCs w:val="32"/>
        </w:rPr>
      </w:pPr>
      <w:r>
        <w:rPr>
          <w:rFonts w:ascii="黑体" w:eastAsia="黑体" w:hAnsi="黑体" w:cs="黑体" w:hint="eastAsia"/>
          <w:sz w:val="32"/>
          <w:szCs w:val="32"/>
        </w:rPr>
        <w:t>二、项目管理和服务要求</w:t>
      </w:r>
    </w:p>
    <w:p w14:paraId="1C7C7FC9" w14:textId="77777777" w:rsidR="00D41195" w:rsidRDefault="00D41195" w:rsidP="00D411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挥保险经纪机构的专业作用，协助采购人拟定项目投保方案，解决采购人在保险采购过程中方案设计不完善、专业性不强、条款不清晰、出险索赔困难等问题；对投保事项进行风险评估，就投保方案、投保价格、理赔事项提出意见，实现项目采购优质优价。</w:t>
      </w:r>
    </w:p>
    <w:p w14:paraId="6F3EFFD5" w14:textId="77777777" w:rsidR="00D41195" w:rsidRDefault="00D41195" w:rsidP="00D411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险经纪服务包括但不限于对保险采购项目进行风险评估、拟定投保方案、询价及报价分析、协助招标采购、办理投保手续、保险期内日常服务、协助索赔、受理投诉和续保安排，具体按照法律、法规的规定和行业标准执行。</w:t>
      </w:r>
    </w:p>
    <w:p w14:paraId="5EE988F6" w14:textId="77777777" w:rsidR="00D41195" w:rsidRDefault="00D41195" w:rsidP="00D41195">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三、供应商资格要求</w:t>
      </w:r>
    </w:p>
    <w:p w14:paraId="40382580" w14:textId="77777777" w:rsidR="00D41195" w:rsidRDefault="00D41195" w:rsidP="00D411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（一）在深圳市注册或在深圳市设有分机构，具有独立法人，经保险监督管理部门批准设立、符合经营许可资质要求的保险经纪机构。</w:t>
      </w:r>
    </w:p>
    <w:p w14:paraId="45037B10" w14:textId="77777777" w:rsidR="00D41195" w:rsidRDefault="00D41195" w:rsidP="00D411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参加本项目投标前三年内，在经营活动中没有重大违法记录。违法记录的认定标准为在公开网站能查到的被财政部门处理（或处罚）而处于暂停政府采购资格期的或处于暂停承接业务资格期的；或被行业主管部门处罚处于暂停承接业务资格期的；或被政府采购监管部门列入不良行为还在公示期内的或者处于暂停政府采购资格期的。</w:t>
      </w:r>
    </w:p>
    <w:p w14:paraId="3194ED4E" w14:textId="77777777" w:rsidR="00D41195" w:rsidRDefault="00D41195" w:rsidP="00D411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（三）经验范围包含曾经有过党政机关保险类政府采购项目保险经纪服务的投标单位优先考虑。</w:t>
      </w:r>
    </w:p>
    <w:p w14:paraId="396090AB" w14:textId="77777777" w:rsidR="00D41195" w:rsidRDefault="00D41195" w:rsidP="00D411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（四）本项目不接受联合体投标，不允许分包。</w:t>
      </w:r>
    </w:p>
    <w:p w14:paraId="489AC6F6" w14:textId="77777777" w:rsidR="00D41195" w:rsidRDefault="00D41195" w:rsidP="00D41195">
      <w:pPr>
        <w:ind w:firstLineChars="200" w:firstLine="640"/>
        <w:rPr>
          <w:rFonts w:ascii="黑体" w:eastAsia="黑体" w:hAnsi="黑体" w:cs="黑体"/>
          <w:sz w:val="32"/>
          <w:szCs w:val="32"/>
        </w:rPr>
      </w:pPr>
      <w:r>
        <w:rPr>
          <w:rFonts w:ascii="黑体" w:eastAsia="黑体" w:hAnsi="黑体" w:cs="黑体" w:hint="eastAsia"/>
          <w:sz w:val="32"/>
          <w:szCs w:val="32"/>
        </w:rPr>
        <w:t>四、评标定标方法</w:t>
      </w:r>
    </w:p>
    <w:p w14:paraId="74CFB936" w14:textId="77777777" w:rsidR="00D41195" w:rsidRDefault="00D41195" w:rsidP="00D411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采用票决法。</w:t>
      </w:r>
    </w:p>
    <w:p w14:paraId="60013165" w14:textId="77777777" w:rsidR="00D41195" w:rsidRDefault="00D41195" w:rsidP="00D41195">
      <w:pPr>
        <w:ind w:firstLineChars="200" w:firstLine="640"/>
        <w:rPr>
          <w:rFonts w:ascii="黑体" w:eastAsia="黑体" w:hAnsi="黑体" w:cs="黑体"/>
          <w:sz w:val="32"/>
          <w:szCs w:val="32"/>
        </w:rPr>
      </w:pPr>
      <w:r>
        <w:rPr>
          <w:rFonts w:ascii="黑体" w:eastAsia="黑体" w:hAnsi="黑体" w:cs="黑体" w:hint="eastAsia"/>
          <w:sz w:val="32"/>
          <w:szCs w:val="32"/>
        </w:rPr>
        <w:t>五、商务需求</w:t>
      </w:r>
    </w:p>
    <w:p w14:paraId="28D0D55F" w14:textId="77777777" w:rsidR="00D41195" w:rsidRDefault="00D41195" w:rsidP="00D411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（一）服务期：此项目服务期为一年。</w:t>
      </w:r>
    </w:p>
    <w:p w14:paraId="6E9663A4" w14:textId="77777777" w:rsidR="00D41195" w:rsidRDefault="00D41195" w:rsidP="00D411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（二）服务地点：参保对象和参保机构所在地。</w:t>
      </w:r>
    </w:p>
    <w:p w14:paraId="1A798B62" w14:textId="77777777" w:rsidR="00D41195" w:rsidRDefault="00D41195" w:rsidP="00D411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（三）保密要求：签署保密协议，保守本单位的秘密,除法律规定和单位领导人同意外,不得私自向外界提供或者泄露本单位的政务信息和残疾人个人信息。</w:t>
      </w:r>
    </w:p>
    <w:p w14:paraId="43E4EB5E" w14:textId="77777777" w:rsidR="00D41195" w:rsidRDefault="00D41195" w:rsidP="00D41195">
      <w:pPr>
        <w:ind w:firstLineChars="200" w:firstLine="640"/>
      </w:pPr>
      <w:r>
        <w:rPr>
          <w:rFonts w:ascii="仿宋_GB2312" w:eastAsia="仿宋_GB2312" w:hAnsi="仿宋_GB2312" w:cs="仿宋_GB2312" w:hint="eastAsia"/>
          <w:sz w:val="32"/>
          <w:szCs w:val="32"/>
        </w:rPr>
        <w:t>（四）违约责任：以合同签订的违约责任确定。</w:t>
      </w:r>
    </w:p>
    <w:sectPr w:rsidR="00D41195" w:rsidSect="00D411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28934" w14:textId="77777777" w:rsidR="007A4604" w:rsidRDefault="007A4604" w:rsidP="00D41195">
      <w:r>
        <w:separator/>
      </w:r>
    </w:p>
  </w:endnote>
  <w:endnote w:type="continuationSeparator" w:id="0">
    <w:p w14:paraId="7444463B" w14:textId="77777777" w:rsidR="007A4604" w:rsidRDefault="007A4604" w:rsidP="00D4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45576" w14:textId="77777777" w:rsidR="007A4604" w:rsidRDefault="007A4604" w:rsidP="00D41195">
      <w:r>
        <w:separator/>
      </w:r>
    </w:p>
  </w:footnote>
  <w:footnote w:type="continuationSeparator" w:id="0">
    <w:p w14:paraId="119EF332" w14:textId="77777777" w:rsidR="007A4604" w:rsidRDefault="007A4604" w:rsidP="00D41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1E9B"/>
    <w:multiLevelType w:val="singleLevel"/>
    <w:tmpl w:val="06C21E9B"/>
    <w:lvl w:ilvl="0">
      <w:start w:val="1"/>
      <w:numFmt w:val="chineseCounting"/>
      <w:suff w:val="nothing"/>
      <w:lvlText w:val="（%1）"/>
      <w:lvlJc w:val="left"/>
      <w:rPr>
        <w:rFonts w:hint="eastAsia"/>
      </w:rPr>
    </w:lvl>
  </w:abstractNum>
  <w:num w:numId="1" w16cid:durableId="172563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78"/>
    <w:rsid w:val="00053399"/>
    <w:rsid w:val="00191D78"/>
    <w:rsid w:val="007A4604"/>
    <w:rsid w:val="00D41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22B3171-3108-4289-B279-03372EC6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D41195"/>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195"/>
    <w:pPr>
      <w:tabs>
        <w:tab w:val="center" w:pos="4153"/>
        <w:tab w:val="right" w:pos="8306"/>
      </w:tabs>
      <w:snapToGrid w:val="0"/>
      <w:jc w:val="center"/>
    </w:pPr>
    <w:rPr>
      <w:sz w:val="18"/>
      <w:szCs w:val="18"/>
    </w:rPr>
  </w:style>
  <w:style w:type="character" w:customStyle="1" w:styleId="a4">
    <w:name w:val="页眉 字符"/>
    <w:basedOn w:val="a0"/>
    <w:link w:val="a3"/>
    <w:uiPriority w:val="99"/>
    <w:rsid w:val="00D41195"/>
    <w:rPr>
      <w:sz w:val="18"/>
      <w:szCs w:val="18"/>
    </w:rPr>
  </w:style>
  <w:style w:type="paragraph" w:styleId="a5">
    <w:name w:val="footer"/>
    <w:basedOn w:val="a"/>
    <w:link w:val="a6"/>
    <w:uiPriority w:val="99"/>
    <w:unhideWhenUsed/>
    <w:rsid w:val="00D41195"/>
    <w:pPr>
      <w:tabs>
        <w:tab w:val="center" w:pos="4153"/>
        <w:tab w:val="right" w:pos="8306"/>
      </w:tabs>
      <w:snapToGrid w:val="0"/>
      <w:jc w:val="left"/>
    </w:pPr>
    <w:rPr>
      <w:sz w:val="18"/>
      <w:szCs w:val="18"/>
    </w:rPr>
  </w:style>
  <w:style w:type="character" w:customStyle="1" w:styleId="a6">
    <w:name w:val="页脚 字符"/>
    <w:basedOn w:val="a0"/>
    <w:link w:val="a5"/>
    <w:uiPriority w:val="99"/>
    <w:rsid w:val="00D411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2024-05-14T01:32:00Z</dcterms:created>
  <dcterms:modified xsi:type="dcterms:W3CDTF">2024-05-14T01:35:00Z</dcterms:modified>
</cp:coreProperties>
</file>