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80" w:lineRule="exact"/>
        <w:jc w:val="center"/>
        <w:outlineLvl w:val="2"/>
        <w:rPr>
          <w:rFonts w:hint="eastAsia" w:ascii="仿宋_GB2312" w:hAnsi="仿宋_GB2312" w:eastAsia="仿宋_GB2312" w:cs="仿宋_GB2312"/>
          <w:kern w:val="0"/>
          <w:sz w:val="32"/>
          <w:szCs w:val="32"/>
        </w:rPr>
      </w:pPr>
    </w:p>
    <w:p>
      <w:pPr>
        <w:widowControl/>
        <w:shd w:val="clear" w:color="auto" w:fill="FFFFFF"/>
        <w:adjustRightInd w:val="0"/>
        <w:snapToGrid w:val="0"/>
        <w:spacing w:beforeAutospacing="0" w:afterAutospacing="0" w:line="640" w:lineRule="exact"/>
        <w:jc w:val="center"/>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rPr>
        <w:t>深圳市残疾人联合会</w:t>
      </w:r>
      <w:r>
        <w:rPr>
          <w:rFonts w:hint="eastAsia" w:ascii="方正小标宋_GBK" w:hAnsi="方正小标宋_GBK" w:eastAsia="方正小标宋_GBK" w:cs="方正小标宋_GBK"/>
          <w:b w:val="0"/>
          <w:bCs/>
          <w:color w:val="auto"/>
          <w:kern w:val="0"/>
          <w:sz w:val="44"/>
          <w:szCs w:val="44"/>
          <w:lang w:eastAsia="zh-CN"/>
        </w:rPr>
        <w:t>培育助残社会组织与行业咨询服务</w:t>
      </w:r>
      <w:r>
        <w:rPr>
          <w:rFonts w:hint="eastAsia" w:ascii="方正小标宋_GBK" w:hAnsi="方正小标宋_GBK" w:eastAsia="方正小标宋_GBK" w:cs="方正小标宋_GBK"/>
          <w:b w:val="0"/>
          <w:bCs/>
          <w:color w:val="auto"/>
          <w:kern w:val="0"/>
          <w:sz w:val="44"/>
          <w:szCs w:val="44"/>
        </w:rPr>
        <w:t>项目采购公告</w:t>
      </w:r>
    </w:p>
    <w:p>
      <w:pPr>
        <w:adjustRightInd w:val="0"/>
        <w:snapToGrid w:val="0"/>
        <w:jc w:val="left"/>
        <w:rPr>
          <w:rFonts w:hint="eastAsia"/>
          <w:color w:val="FF0000"/>
        </w:rPr>
      </w:pPr>
    </w:p>
    <w:p>
      <w:pPr>
        <w:pStyle w:val="12"/>
        <w:keepNext w:val="0"/>
        <w:keepLines w:val="0"/>
        <w:pageBreakBefore w:val="0"/>
        <w:widowControl w:val="0"/>
        <w:tabs>
          <w:tab w:val="left" w:pos="1923"/>
        </w:tabs>
        <w:kinsoku/>
        <w:wordWrap w:val="0"/>
        <w:overflowPunct w:val="0"/>
        <w:topLinePunct/>
        <w:autoSpaceDE/>
        <w:autoSpaceDN w:val="0"/>
        <w:bidi w:val="0"/>
        <w:adjustRightInd w:val="0"/>
        <w:snapToGrid/>
        <w:spacing w:before="0" w:line="560" w:lineRule="exact"/>
        <w:ind w:left="0" w:leftChars="0" w:right="0" w:firstLine="600" w:firstLineChars="200"/>
        <w:jc w:val="both"/>
        <w:textAlignment w:val="auto"/>
        <w:rPr>
          <w:rFonts w:ascii="仿宋_GB2312" w:hAnsi="仿宋_GB2312" w:eastAsia="仿宋_GB2312" w:cs="仿宋_GB2312"/>
          <w:bCs/>
          <w:w w:val="95"/>
          <w:kern w:val="0"/>
          <w:sz w:val="32"/>
          <w:szCs w:val="32"/>
        </w:rPr>
      </w:pPr>
      <w:r>
        <w:rPr>
          <w:rFonts w:hint="eastAsia" w:ascii="仿宋_GB2312" w:eastAsia="仿宋_GB2312"/>
          <w:color w:val="auto"/>
          <w:spacing w:val="-2"/>
          <w:w w:val="95"/>
          <w:sz w:val="32"/>
        </w:rPr>
        <w:t>深圳市残疾人联合会</w:t>
      </w:r>
      <w:r>
        <w:rPr>
          <w:rFonts w:hint="eastAsia" w:ascii="仿宋_GB2312" w:hAnsi="仿宋_GB2312" w:eastAsia="仿宋_GB2312" w:cs="仿宋_GB2312"/>
          <w:bCs/>
          <w:w w:val="95"/>
          <w:kern w:val="0"/>
          <w:sz w:val="32"/>
          <w:szCs w:val="32"/>
        </w:rPr>
        <w:t>现就</w:t>
      </w:r>
      <w:r>
        <w:rPr>
          <w:rFonts w:hint="eastAsia" w:ascii="仿宋_GB2312" w:hAnsi="仿宋_GB2312" w:eastAsia="仿宋_GB2312" w:cs="仿宋_GB2312"/>
          <w:bCs/>
          <w:w w:val="95"/>
          <w:kern w:val="0"/>
          <w:sz w:val="32"/>
          <w:szCs w:val="32"/>
          <w:lang w:eastAsia="zh-CN"/>
        </w:rPr>
        <w:t>“培育</w:t>
      </w:r>
      <w:r>
        <w:rPr>
          <w:rFonts w:hint="eastAsia" w:ascii="仿宋_GB2312" w:eastAsia="仿宋_GB2312"/>
          <w:color w:val="auto"/>
          <w:spacing w:val="-2"/>
          <w:w w:val="95"/>
          <w:sz w:val="32"/>
          <w:lang w:eastAsia="zh-CN"/>
        </w:rPr>
        <w:t>助残社会组织与行业咨询服务</w:t>
      </w:r>
      <w:r>
        <w:rPr>
          <w:rFonts w:hint="eastAsia" w:ascii="仿宋_GB2312" w:eastAsia="仿宋_GB2312"/>
          <w:color w:val="auto"/>
          <w:spacing w:val="-2"/>
          <w:w w:val="95"/>
          <w:sz w:val="32"/>
        </w:rPr>
        <w:t xml:space="preserve"> </w:t>
      </w:r>
      <w:r>
        <w:rPr>
          <w:rFonts w:hint="eastAsia" w:ascii="仿宋_GB2312" w:hAnsi="仿宋_GB2312" w:eastAsia="仿宋_GB2312" w:cs="仿宋_GB2312"/>
          <w:bCs/>
          <w:w w:val="95"/>
          <w:kern w:val="0"/>
          <w:sz w:val="32"/>
          <w:szCs w:val="32"/>
          <w:lang w:eastAsia="zh-CN"/>
        </w:rPr>
        <w:t>”</w:t>
      </w:r>
      <w:r>
        <w:rPr>
          <w:rFonts w:hint="eastAsia" w:ascii="仿宋_GB2312" w:eastAsia="仿宋_GB2312"/>
          <w:color w:val="auto"/>
          <w:spacing w:val="-2"/>
          <w:w w:val="95"/>
          <w:sz w:val="32"/>
        </w:rPr>
        <w:t>项目</w:t>
      </w:r>
      <w:r>
        <w:rPr>
          <w:rFonts w:ascii="仿宋_GB2312" w:eastAsia="仿宋_GB2312"/>
          <w:color w:val="auto"/>
          <w:spacing w:val="-2"/>
          <w:w w:val="95"/>
          <w:sz w:val="32"/>
        </w:rPr>
        <w:t>进行公开采购，欢迎符合投标人资格要求的供应商参加投标，有关事项公告如下：</w:t>
      </w:r>
    </w:p>
    <w:p>
      <w:pPr>
        <w:pStyle w:val="12"/>
        <w:numPr>
          <w:ilvl w:val="-1"/>
          <w:numId w:val="0"/>
        </w:numPr>
        <w:tabs>
          <w:tab w:val="left" w:pos="1923"/>
        </w:tabs>
        <w:kinsoku w:val="0"/>
        <w:overflowPunct w:val="0"/>
        <w:autoSpaceDE w:val="0"/>
        <w:autoSpaceDN w:val="0"/>
        <w:adjustRightInd w:val="0"/>
        <w:spacing w:before="0" w:line="560" w:lineRule="exact"/>
        <w:ind w:left="0" w:leftChars="0" w:right="0" w:firstLine="600" w:firstLineChars="200"/>
        <w:rPr>
          <w:rFonts w:ascii="仿宋_GB2312" w:hAnsi="仿宋_GB2312" w:eastAsia="仿宋_GB2312" w:cs="仿宋_GB2312"/>
          <w:bCs/>
          <w:color w:val="auto"/>
          <w:w w:val="95"/>
          <w:kern w:val="0"/>
          <w:sz w:val="32"/>
          <w:szCs w:val="32"/>
        </w:rPr>
      </w:pPr>
      <w:r>
        <w:rPr>
          <w:rFonts w:hint="eastAsia" w:ascii="黑体" w:hAnsi="黑体" w:eastAsia="黑体" w:cs="黑体"/>
          <w:color w:val="auto"/>
          <w:spacing w:val="-2"/>
          <w:w w:val="95"/>
          <w:sz w:val="32"/>
          <w:lang w:eastAsia="zh-CN"/>
        </w:rPr>
        <w:t>一、</w:t>
      </w:r>
      <w:r>
        <w:rPr>
          <w:rFonts w:ascii="黑体" w:hAnsi="黑体" w:eastAsia="黑体" w:cs="黑体"/>
          <w:color w:val="auto"/>
          <w:spacing w:val="-2"/>
          <w:w w:val="95"/>
          <w:sz w:val="32"/>
        </w:rPr>
        <w:t>项目名称</w:t>
      </w:r>
    </w:p>
    <w:p>
      <w:pPr>
        <w:pStyle w:val="12"/>
        <w:numPr>
          <w:ilvl w:val="0"/>
          <w:numId w:val="0"/>
        </w:numPr>
        <w:tabs>
          <w:tab w:val="left" w:pos="1923"/>
        </w:tabs>
        <w:kinsoku w:val="0"/>
        <w:overflowPunct w:val="0"/>
        <w:autoSpaceDE w:val="0"/>
        <w:autoSpaceDN w:val="0"/>
        <w:adjustRightInd w:val="0"/>
        <w:spacing w:before="0" w:line="560" w:lineRule="exact"/>
        <w:ind w:leftChars="0" w:right="0" w:rightChars="0" w:firstLine="600" w:firstLineChars="200"/>
        <w:rPr>
          <w:rFonts w:ascii="仿宋_GB2312" w:hAnsi="仿宋_GB2312" w:eastAsia="仿宋_GB2312" w:cs="仿宋_GB2312"/>
          <w:bCs/>
          <w:color w:val="auto"/>
          <w:w w:val="95"/>
          <w:kern w:val="0"/>
          <w:sz w:val="32"/>
          <w:szCs w:val="32"/>
        </w:rPr>
      </w:pPr>
      <w:r>
        <w:rPr>
          <w:rFonts w:hint="eastAsia" w:ascii="仿宋_GB2312" w:eastAsia="仿宋_GB2312"/>
          <w:color w:val="auto"/>
          <w:spacing w:val="-2"/>
          <w:w w:val="95"/>
          <w:sz w:val="32"/>
          <w:lang w:eastAsia="zh-CN"/>
        </w:rPr>
        <w:t>培育助残社会组织与行业咨询服务</w:t>
      </w:r>
      <w:r>
        <w:rPr>
          <w:rFonts w:hint="eastAsia" w:ascii="仿宋_GB2312" w:eastAsia="仿宋_GB2312"/>
          <w:color w:val="auto"/>
          <w:spacing w:val="-2"/>
          <w:w w:val="95"/>
          <w:sz w:val="32"/>
        </w:rPr>
        <w:t xml:space="preserve">     </w:t>
      </w:r>
      <w:r>
        <w:rPr>
          <w:rFonts w:ascii="仿宋_GB2312" w:eastAsia="仿宋_GB2312"/>
          <w:color w:val="auto"/>
          <w:spacing w:val="-2"/>
          <w:w w:val="95"/>
          <w:sz w:val="32"/>
        </w:rPr>
        <w:t xml:space="preserve">            </w:t>
      </w:r>
    </w:p>
    <w:p>
      <w:pPr>
        <w:pStyle w:val="12"/>
        <w:numPr>
          <w:ilvl w:val="-1"/>
          <w:numId w:val="0"/>
        </w:numPr>
        <w:tabs>
          <w:tab w:val="left" w:pos="1923"/>
        </w:tabs>
        <w:kinsoku w:val="0"/>
        <w:overflowPunct w:val="0"/>
        <w:autoSpaceDE w:val="0"/>
        <w:autoSpaceDN w:val="0"/>
        <w:adjustRightInd w:val="0"/>
        <w:spacing w:before="0" w:line="560" w:lineRule="exact"/>
        <w:ind w:left="0" w:leftChars="0" w:right="0" w:firstLine="600" w:firstLineChars="200"/>
        <w:rPr>
          <w:rFonts w:ascii="黑体" w:hAnsi="黑体" w:eastAsia="黑体" w:cs="黑体"/>
          <w:color w:val="auto"/>
          <w:spacing w:val="-2"/>
          <w:w w:val="95"/>
          <w:sz w:val="32"/>
        </w:rPr>
      </w:pPr>
      <w:r>
        <w:rPr>
          <w:rFonts w:hint="eastAsia" w:ascii="黑体" w:hAnsi="黑体" w:eastAsia="黑体" w:cs="黑体"/>
          <w:color w:val="auto"/>
          <w:spacing w:val="-2"/>
          <w:w w:val="95"/>
          <w:sz w:val="32"/>
          <w:lang w:eastAsia="zh-CN"/>
        </w:rPr>
        <w:t>二、</w:t>
      </w:r>
      <w:r>
        <w:rPr>
          <w:rFonts w:ascii="黑体" w:hAnsi="黑体" w:eastAsia="黑体" w:cs="黑体"/>
          <w:color w:val="auto"/>
          <w:spacing w:val="-2"/>
          <w:w w:val="95"/>
          <w:sz w:val="32"/>
        </w:rPr>
        <w:t>标的金额</w:t>
      </w:r>
    </w:p>
    <w:p>
      <w:pPr>
        <w:pStyle w:val="12"/>
        <w:numPr>
          <w:ilvl w:val="0"/>
          <w:numId w:val="0"/>
        </w:numPr>
        <w:tabs>
          <w:tab w:val="left" w:pos="1923"/>
        </w:tabs>
        <w:kinsoku w:val="0"/>
        <w:overflowPunct w:val="0"/>
        <w:autoSpaceDE w:val="0"/>
        <w:autoSpaceDN w:val="0"/>
        <w:adjustRightInd w:val="0"/>
        <w:spacing w:before="0" w:line="560" w:lineRule="exact"/>
        <w:ind w:left="0" w:right="0" w:firstLine="608" w:firstLineChars="200"/>
        <w:rPr>
          <w:rFonts w:hint="eastAsia" w:ascii="仿宋_GB2312" w:hAnsi="仿宋_GB2312" w:eastAsia="仿宋_GB2312" w:cs="仿宋_GB2312"/>
          <w:bCs/>
          <w:color w:val="auto"/>
          <w:w w:val="95"/>
          <w:kern w:val="0"/>
          <w:sz w:val="32"/>
          <w:szCs w:val="32"/>
          <w:lang w:eastAsia="zh-CN"/>
        </w:rPr>
      </w:pPr>
      <w:r>
        <w:rPr>
          <w:rFonts w:hint="eastAsia" w:ascii="仿宋_GB2312" w:hAnsi="仿宋_GB2312" w:eastAsia="仿宋_GB2312" w:cs="仿宋_GB2312"/>
          <w:bCs/>
          <w:color w:val="auto"/>
          <w:w w:val="95"/>
          <w:kern w:val="0"/>
          <w:sz w:val="32"/>
          <w:szCs w:val="32"/>
        </w:rPr>
        <w:t>人民币</w:t>
      </w:r>
      <w:r>
        <w:rPr>
          <w:rFonts w:hint="eastAsia" w:ascii="仿宋_GB2312" w:hAnsi="仿宋_GB2312" w:eastAsia="仿宋_GB2312" w:cs="仿宋_GB2312"/>
          <w:bCs/>
          <w:color w:val="auto"/>
          <w:w w:val="95"/>
          <w:kern w:val="0"/>
          <w:sz w:val="32"/>
          <w:szCs w:val="32"/>
          <w:lang w:val="en-US" w:eastAsia="zh-CN"/>
        </w:rPr>
        <w:t>133800</w:t>
      </w:r>
      <w:r>
        <w:rPr>
          <w:rFonts w:hint="eastAsia" w:ascii="仿宋_GB2312" w:hAnsi="仿宋_GB2312" w:eastAsia="仿宋_GB2312" w:cs="仿宋_GB2312"/>
          <w:bCs/>
          <w:color w:val="auto"/>
          <w:w w:val="95"/>
          <w:kern w:val="0"/>
          <w:sz w:val="32"/>
          <w:szCs w:val="32"/>
        </w:rPr>
        <w:t>元</w:t>
      </w:r>
      <w:r>
        <w:rPr>
          <w:rFonts w:hint="eastAsia" w:ascii="仿宋_GB2312" w:hAnsi="仿宋_GB2312" w:eastAsia="仿宋_GB2312" w:cs="仿宋_GB2312"/>
          <w:bCs/>
          <w:color w:val="auto"/>
          <w:w w:val="95"/>
          <w:kern w:val="0"/>
          <w:sz w:val="32"/>
          <w:szCs w:val="32"/>
          <w:lang w:eastAsia="zh-CN"/>
        </w:rPr>
        <w:t>。</w:t>
      </w:r>
    </w:p>
    <w:p>
      <w:pPr>
        <w:pStyle w:val="12"/>
        <w:numPr>
          <w:ilvl w:val="0"/>
          <w:numId w:val="0"/>
        </w:numPr>
        <w:tabs>
          <w:tab w:val="left" w:pos="1923"/>
        </w:tabs>
        <w:kinsoku w:val="0"/>
        <w:overflowPunct w:val="0"/>
        <w:autoSpaceDE w:val="0"/>
        <w:autoSpaceDN w:val="0"/>
        <w:adjustRightInd w:val="0"/>
        <w:spacing w:before="0" w:line="560" w:lineRule="exact"/>
        <w:ind w:left="0" w:right="0" w:firstLine="600" w:firstLineChars="200"/>
        <w:rPr>
          <w:rFonts w:ascii="黑体" w:hAnsi="黑体" w:eastAsia="黑体" w:cs="黑体"/>
          <w:color w:val="auto"/>
          <w:spacing w:val="-2"/>
          <w:w w:val="95"/>
          <w:sz w:val="32"/>
        </w:rPr>
      </w:pPr>
      <w:r>
        <w:rPr>
          <w:rFonts w:hint="eastAsia" w:ascii="黑体" w:hAnsi="黑体" w:eastAsia="黑体" w:cs="黑体"/>
          <w:color w:val="auto"/>
          <w:spacing w:val="-2"/>
          <w:w w:val="95"/>
          <w:sz w:val="32"/>
          <w:lang w:eastAsia="zh-CN"/>
        </w:rPr>
        <w:t>三、</w:t>
      </w:r>
      <w:r>
        <w:rPr>
          <w:rFonts w:ascii="黑体" w:hAnsi="黑体" w:eastAsia="黑体" w:cs="黑体"/>
          <w:color w:val="auto"/>
          <w:spacing w:val="-2"/>
          <w:w w:val="95"/>
          <w:sz w:val="32"/>
        </w:rPr>
        <w:t>采购要求</w:t>
      </w:r>
    </w:p>
    <w:p>
      <w:pPr>
        <w:pStyle w:val="12"/>
        <w:numPr>
          <w:ilvl w:val="0"/>
          <w:numId w:val="0"/>
        </w:numPr>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lang w:val="en-US" w:eastAsia="zh-CN"/>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12"/>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12"/>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12"/>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12"/>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12"/>
        <w:tabs>
          <w:tab w:val="left" w:pos="1923"/>
        </w:tabs>
        <w:kinsoku w:val="0"/>
        <w:overflowPunct w:val="0"/>
        <w:autoSpaceDE w:val="0"/>
        <w:autoSpaceDN w:val="0"/>
        <w:adjustRightInd w:val="0"/>
        <w:spacing w:before="0" w:line="560" w:lineRule="exact"/>
        <w:ind w:left="0" w:right="0" w:firstLine="456" w:firstLineChars="200"/>
        <w:rPr>
          <w:rFonts w:hint="eastAsia" w:eastAsia="仿宋_GB2312"/>
          <w:color w:val="auto"/>
          <w:w w:val="95"/>
          <w:sz w:val="32"/>
          <w:szCs w:val="32"/>
          <w:lang w:val="en-US" w:eastAsia="zh-CN"/>
        </w:rPr>
      </w:pPr>
      <w:r>
        <w:rPr>
          <w:rFonts w:hint="eastAsia"/>
          <w:color w:val="FF0000"/>
          <w:w w:val="95"/>
          <w:lang w:val="en-US" w:eastAsia="zh-CN"/>
        </w:rPr>
        <w:t xml:space="preserve"> </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lang w:eastAsia="zh-CN"/>
        </w:rPr>
        <w:t>）</w:t>
      </w:r>
      <w:r>
        <w:rPr>
          <w:rFonts w:ascii="仿宋_GB2312" w:eastAsia="仿宋_GB2312"/>
          <w:color w:val="auto"/>
          <w:spacing w:val="-2"/>
          <w:w w:val="95"/>
          <w:sz w:val="32"/>
          <w:szCs w:val="32"/>
        </w:rPr>
        <w:t>参加政府采购活动前三年内，在经营活动中没有重大违法记录。</w:t>
      </w:r>
    </w:p>
    <w:p>
      <w:pPr>
        <w:pStyle w:val="12"/>
        <w:tabs>
          <w:tab w:val="left" w:pos="1923"/>
        </w:tabs>
        <w:kinsoku w:val="0"/>
        <w:overflowPunct w:val="0"/>
        <w:autoSpaceDE w:val="0"/>
        <w:autoSpaceDN w:val="0"/>
        <w:adjustRightInd w:val="0"/>
        <w:spacing w:before="0" w:line="560" w:lineRule="exact"/>
        <w:ind w:left="0" w:right="0" w:firstLine="600" w:firstLineChars="200"/>
        <w:rPr>
          <w:rFonts w:hint="eastAsia" w:ascii="仿宋_GB2312" w:eastAsia="仿宋_GB2312"/>
          <w:color w:val="auto"/>
          <w:spacing w:val="-2"/>
          <w:w w:val="95"/>
          <w:sz w:val="32"/>
          <w:szCs w:val="32"/>
          <w:lang w:eastAsia="zh-CN"/>
        </w:rPr>
      </w:pPr>
      <w:r>
        <w:rPr>
          <w:rFonts w:ascii="仿宋_GB2312" w:eastAsia="仿宋_GB2312"/>
          <w:color w:val="auto"/>
          <w:spacing w:val="-2"/>
          <w:w w:val="95"/>
          <w:sz w:val="32"/>
          <w:szCs w:val="32"/>
        </w:rPr>
        <w:t>2</w:t>
      </w:r>
      <w:r>
        <w:rPr>
          <w:rFonts w:hint="default" w:ascii="仿宋_GB2312" w:eastAsia="仿宋_GB2312"/>
          <w:color w:val="auto"/>
          <w:spacing w:val="-2"/>
          <w:w w:val="95"/>
          <w:sz w:val="32"/>
          <w:szCs w:val="24"/>
          <w:lang w:val="en-US" w:eastAsia="zh-CN"/>
        </w:rPr>
        <w:t>.</w:t>
      </w:r>
      <w:r>
        <w:rPr>
          <w:rFonts w:hint="default" w:ascii="仿宋_GB2312" w:eastAsia="仿宋_GB2312"/>
          <w:color w:val="auto"/>
          <w:spacing w:val="-2"/>
          <w:w w:val="95"/>
          <w:sz w:val="32"/>
          <w:szCs w:val="24"/>
        </w:rPr>
        <w:t>投标人具有</w:t>
      </w:r>
      <w:r>
        <w:rPr>
          <w:rFonts w:hint="default" w:ascii="仿宋_GB2312" w:eastAsia="仿宋_GB2312"/>
          <w:color w:val="auto"/>
          <w:spacing w:val="-2"/>
          <w:w w:val="95"/>
          <w:sz w:val="32"/>
          <w:szCs w:val="24"/>
          <w:lang w:eastAsia="zh-CN"/>
        </w:rPr>
        <w:t>助残</w:t>
      </w:r>
      <w:r>
        <w:rPr>
          <w:rFonts w:hint="default" w:ascii="仿宋_GB2312" w:eastAsia="仿宋_GB2312"/>
          <w:color w:val="auto"/>
          <w:spacing w:val="-2"/>
          <w:w w:val="95"/>
          <w:sz w:val="32"/>
          <w:szCs w:val="24"/>
        </w:rPr>
        <w:t>社会组织管理方面经验</w:t>
      </w:r>
      <w:r>
        <w:rPr>
          <w:rFonts w:hint="default" w:ascii="仿宋_GB2312" w:eastAsia="仿宋_GB2312"/>
          <w:color w:val="auto"/>
          <w:spacing w:val="-2"/>
          <w:w w:val="95"/>
          <w:sz w:val="32"/>
          <w:szCs w:val="24"/>
          <w:lang w:eastAsia="zh-CN"/>
        </w:rPr>
        <w:t>。</w:t>
      </w:r>
    </w:p>
    <w:p>
      <w:pPr>
        <w:pStyle w:val="12"/>
        <w:tabs>
          <w:tab w:val="left" w:pos="1923"/>
        </w:tabs>
        <w:kinsoku w:val="0"/>
        <w:overflowPunct w:val="0"/>
        <w:autoSpaceDE w:val="0"/>
        <w:autoSpaceDN w:val="0"/>
        <w:adjustRightInd w:val="0"/>
        <w:spacing w:before="0" w:line="560" w:lineRule="exact"/>
        <w:ind w:left="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本项目不接受联合体投标，不允许将项目分包或转包。</w:t>
      </w:r>
    </w:p>
    <w:p>
      <w:pPr>
        <w:spacing w:line="560" w:lineRule="exact"/>
        <w:ind w:firstLine="600" w:firstLineChars="200"/>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4.投标人</w:t>
      </w:r>
      <w:r>
        <w:rPr>
          <w:rFonts w:ascii="仿宋_GB2312" w:eastAsia="仿宋_GB2312"/>
          <w:color w:val="auto"/>
          <w:spacing w:val="-2"/>
          <w:w w:val="95"/>
          <w:sz w:val="32"/>
        </w:rPr>
        <w:t>应自觉抵制商业贿赂行为，投标人到中标公告期结束前三年内无行贿犯罪记录</w:t>
      </w:r>
      <w:r>
        <w:rPr>
          <w:rFonts w:hint="eastAsia" w:ascii="仿宋_GB2312" w:eastAsia="仿宋_GB2312"/>
          <w:color w:val="auto"/>
          <w:spacing w:val="-2"/>
          <w:w w:val="95"/>
          <w:sz w:val="32"/>
          <w:lang w:eastAsia="zh-CN"/>
        </w:rPr>
        <w:t>。</w:t>
      </w:r>
    </w:p>
    <w:p>
      <w:pPr>
        <w:pStyle w:val="12"/>
        <w:numPr>
          <w:ilvl w:val="-1"/>
          <w:numId w:val="0"/>
        </w:numPr>
        <w:tabs>
          <w:tab w:val="left" w:pos="1923"/>
        </w:tabs>
        <w:kinsoku w:val="0"/>
        <w:overflowPunct w:val="0"/>
        <w:autoSpaceDE w:val="0"/>
        <w:autoSpaceDN w:val="0"/>
        <w:adjustRightInd w:val="0"/>
        <w:spacing w:before="0" w:line="560" w:lineRule="exact"/>
        <w:ind w:left="0" w:leftChars="0" w:right="0" w:firstLine="600" w:firstLineChars="200"/>
        <w:rPr>
          <w:rFonts w:ascii="黑体" w:hAnsi="黑体" w:eastAsia="黑体" w:cs="黑体"/>
          <w:color w:val="auto"/>
          <w:spacing w:val="-2"/>
          <w:w w:val="95"/>
          <w:sz w:val="32"/>
        </w:rPr>
      </w:pPr>
      <w:r>
        <w:rPr>
          <w:rFonts w:hint="eastAsia" w:ascii="黑体" w:hAnsi="黑体" w:eastAsia="黑体" w:cs="黑体"/>
          <w:color w:val="auto"/>
          <w:spacing w:val="-2"/>
          <w:w w:val="95"/>
          <w:sz w:val="32"/>
          <w:lang w:eastAsia="zh-CN"/>
        </w:rPr>
        <w:t>四、</w:t>
      </w:r>
      <w:r>
        <w:rPr>
          <w:rFonts w:ascii="黑体" w:hAnsi="黑体" w:eastAsia="黑体" w:cs="黑体"/>
          <w:color w:val="auto"/>
          <w:spacing w:val="-2"/>
          <w:w w:val="95"/>
          <w:sz w:val="32"/>
        </w:rPr>
        <w:t>投标方式</w:t>
      </w:r>
    </w:p>
    <w:p>
      <w:pPr>
        <w:pStyle w:val="12"/>
        <w:tabs>
          <w:tab w:val="left" w:pos="1923"/>
        </w:tabs>
        <w:kinsoku w:val="0"/>
        <w:overflowPunct w:val="0"/>
        <w:autoSpaceDE w:val="0"/>
        <w:autoSpaceDN w:val="0"/>
        <w:adjustRightInd w:val="0"/>
        <w:spacing w:before="0" w:line="560" w:lineRule="exact"/>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参与本项目招标的投标人，须提供以下文件材料：</w:t>
      </w:r>
    </w:p>
    <w:p>
      <w:pPr>
        <w:pStyle w:val="12"/>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1.</w:t>
      </w:r>
      <w:r>
        <w:rPr>
          <w:rFonts w:hint="eastAsia" w:ascii="仿宋_GB2312" w:hAnsi="仿宋_GB2312" w:eastAsia="仿宋_GB2312" w:cs="仿宋_GB2312"/>
          <w:color w:val="auto"/>
          <w:spacing w:val="-2"/>
          <w:w w:val="95"/>
          <w:sz w:val="32"/>
          <w:szCs w:val="32"/>
        </w:rPr>
        <w:t>独立法人提供营业执照扫描件或复印件；非法人组织则提供主管部门颁发或批准成立的证书或其他证明文件扫描件或复印件</w:t>
      </w:r>
      <w:r>
        <w:rPr>
          <w:rFonts w:hint="eastAsia" w:ascii="仿宋_GB2312" w:hAnsi="仿宋_GB2312" w:eastAsia="仿宋_GB2312" w:cs="仿宋_GB2312"/>
          <w:color w:val="auto"/>
          <w:spacing w:val="-2"/>
          <w:w w:val="95"/>
          <w:sz w:val="32"/>
          <w:szCs w:val="32"/>
          <w:lang w:eastAsia="zh-CN"/>
        </w:rPr>
        <w:t>；</w:t>
      </w:r>
    </w:p>
    <w:p>
      <w:pPr>
        <w:pStyle w:val="12"/>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2.</w:t>
      </w:r>
      <w:r>
        <w:rPr>
          <w:rFonts w:hint="eastAsia" w:ascii="仿宋_GB2312" w:hAnsi="仿宋_GB2312" w:eastAsia="仿宋_GB2312" w:cs="仿宋_GB2312"/>
          <w:color w:val="auto"/>
          <w:spacing w:val="-2"/>
          <w:w w:val="95"/>
          <w:sz w:val="32"/>
          <w:szCs w:val="32"/>
        </w:rPr>
        <w:t>投标人资质证明文件或证书复印件，须加盖投标单位公章或投标专用章，原件备查；</w:t>
      </w:r>
    </w:p>
    <w:p>
      <w:pPr>
        <w:pStyle w:val="12"/>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3.</w:t>
      </w:r>
      <w:r>
        <w:rPr>
          <w:rFonts w:hint="eastAsia" w:ascii="仿宋_GB2312" w:hAnsi="仿宋_GB2312" w:eastAsia="仿宋_GB2312" w:cs="仿宋_GB2312"/>
          <w:color w:val="auto"/>
          <w:spacing w:val="-2"/>
          <w:w w:val="95"/>
          <w:sz w:val="32"/>
          <w:szCs w:val="32"/>
        </w:rPr>
        <w:t>法定代表人证明书、法人授权委托证明书和被授权人身份证复印件；</w:t>
      </w:r>
    </w:p>
    <w:p>
      <w:pPr>
        <w:pStyle w:val="12"/>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4.</w:t>
      </w:r>
      <w:r>
        <w:rPr>
          <w:rFonts w:hint="eastAsia" w:ascii="仿宋_GB2312" w:hAnsi="仿宋_GB2312" w:eastAsia="仿宋_GB2312" w:cs="仿宋_GB2312"/>
          <w:color w:val="auto"/>
          <w:spacing w:val="-2"/>
          <w:w w:val="95"/>
          <w:sz w:val="32"/>
          <w:szCs w:val="32"/>
        </w:rPr>
        <w:t>投标人无重大违法记录声明函（原件）；</w:t>
      </w:r>
    </w:p>
    <w:p>
      <w:pPr>
        <w:pStyle w:val="12"/>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仿宋_GB2312" w:hAnsi="仿宋_GB2312" w:eastAsia="仿宋_GB2312" w:cs="仿宋_GB2312"/>
          <w:bCs/>
          <w:color w:val="auto"/>
          <w:w w:val="95"/>
          <w:kern w:val="0"/>
          <w:sz w:val="32"/>
          <w:szCs w:val="32"/>
          <w:lang w:val="en-US" w:eastAsia="zh-CN"/>
        </w:rPr>
      </w:pPr>
      <w:r>
        <w:rPr>
          <w:rFonts w:hint="eastAsia" w:ascii="仿宋_GB2312" w:hAnsi="仿宋_GB2312" w:eastAsia="仿宋_GB2312" w:cs="仿宋_GB2312"/>
          <w:color w:val="auto"/>
          <w:spacing w:val="-2"/>
          <w:w w:val="95"/>
          <w:sz w:val="32"/>
          <w:szCs w:val="32"/>
          <w:lang w:val="en-US" w:eastAsia="zh-CN"/>
        </w:rPr>
        <w:t>5.</w:t>
      </w:r>
      <w:r>
        <w:rPr>
          <w:rFonts w:hint="eastAsia" w:ascii="仿宋_GB2312" w:hAnsi="仿宋_GB2312" w:eastAsia="仿宋_GB2312" w:cs="仿宋_GB2312"/>
          <w:color w:val="auto"/>
          <w:spacing w:val="-2"/>
          <w:w w:val="95"/>
          <w:sz w:val="32"/>
          <w:szCs w:val="32"/>
        </w:rPr>
        <w:t>投标书（原件）</w:t>
      </w:r>
      <w:r>
        <w:rPr>
          <w:rFonts w:hint="eastAsia" w:ascii="仿宋_GB2312" w:hAnsi="仿宋_GB2312" w:eastAsia="仿宋_GB2312" w:cs="仿宋_GB2312"/>
          <w:color w:val="auto"/>
          <w:spacing w:val="-2"/>
          <w:w w:val="95"/>
          <w:sz w:val="32"/>
          <w:szCs w:val="32"/>
          <w:lang w:eastAsia="zh-CN"/>
        </w:rPr>
        <w:t>；</w:t>
      </w:r>
    </w:p>
    <w:p>
      <w:pPr>
        <w:pStyle w:val="12"/>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6.</w:t>
      </w:r>
      <w:r>
        <w:rPr>
          <w:rFonts w:hint="eastAsia" w:ascii="仿宋_GB2312" w:hAnsi="仿宋_GB2312" w:eastAsia="仿宋_GB2312" w:cs="仿宋_GB2312"/>
          <w:color w:val="auto"/>
          <w:spacing w:val="-2"/>
          <w:w w:val="95"/>
          <w:sz w:val="32"/>
          <w:szCs w:val="32"/>
        </w:rPr>
        <w:t>投标报价单（原件）；</w:t>
      </w:r>
    </w:p>
    <w:p>
      <w:pPr>
        <w:pStyle w:val="12"/>
        <w:numPr>
          <w:ilvl w:val="0"/>
          <w:numId w:val="0"/>
        </w:numPr>
        <w:tabs>
          <w:tab w:val="left" w:pos="1923"/>
        </w:tabs>
        <w:kinsoku w:val="0"/>
        <w:overflowPunct w:val="0"/>
        <w:autoSpaceDE w:val="0"/>
        <w:autoSpaceDN w:val="0"/>
        <w:adjustRightInd w:val="0"/>
        <w:spacing w:before="0" w:line="560" w:lineRule="exact"/>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7.政府采购违法行为风险知悉确认书（原件）</w:t>
      </w:r>
      <w:r>
        <w:rPr>
          <w:rFonts w:hint="eastAsia" w:ascii="仿宋_GB2312" w:hAnsi="仿宋_GB2312" w:eastAsia="仿宋_GB2312" w:cs="仿宋_GB2312"/>
          <w:color w:val="auto"/>
          <w:spacing w:val="-2"/>
          <w:w w:val="95"/>
          <w:sz w:val="32"/>
          <w:szCs w:val="32"/>
          <w:lang w:eastAsia="zh-CN"/>
        </w:rPr>
        <w:t>。</w:t>
      </w:r>
    </w:p>
    <w:p>
      <w:pPr>
        <w:pStyle w:val="12"/>
        <w:numPr>
          <w:ilvl w:val="-1"/>
          <w:numId w:val="0"/>
        </w:numPr>
        <w:tabs>
          <w:tab w:val="left" w:pos="1923"/>
        </w:tabs>
        <w:kinsoku w:val="0"/>
        <w:overflowPunct w:val="0"/>
        <w:autoSpaceDE w:val="0"/>
        <w:autoSpaceDN w:val="0"/>
        <w:adjustRightInd w:val="0"/>
        <w:spacing w:before="0" w:line="560" w:lineRule="exact"/>
        <w:ind w:left="0" w:leftChars="0" w:right="0" w:firstLine="600" w:firstLineChars="200"/>
        <w:rPr>
          <w:rFonts w:ascii="黑体" w:hAnsi="黑体" w:eastAsia="黑体" w:cs="黑体"/>
          <w:color w:val="auto"/>
          <w:spacing w:val="-2"/>
          <w:w w:val="95"/>
          <w:sz w:val="32"/>
        </w:rPr>
      </w:pPr>
      <w:r>
        <w:rPr>
          <w:rFonts w:hint="eastAsia" w:ascii="黑体" w:hAnsi="黑体" w:eastAsia="黑体" w:cs="黑体"/>
          <w:color w:val="auto"/>
          <w:spacing w:val="-2"/>
          <w:w w:val="95"/>
          <w:sz w:val="32"/>
          <w:lang w:eastAsia="zh-CN"/>
        </w:rPr>
        <w:t>五、</w:t>
      </w:r>
      <w:r>
        <w:rPr>
          <w:rFonts w:ascii="黑体" w:hAnsi="黑体" w:eastAsia="黑体" w:cs="黑体"/>
          <w:color w:val="auto"/>
          <w:spacing w:val="-2"/>
          <w:w w:val="95"/>
          <w:sz w:val="32"/>
        </w:rPr>
        <w:t>其他要求</w:t>
      </w:r>
    </w:p>
    <w:p>
      <w:pPr>
        <w:pStyle w:val="12"/>
        <w:keepNext w:val="0"/>
        <w:keepLines w:val="0"/>
        <w:pageBreakBefore w:val="0"/>
        <w:widowControl w:val="0"/>
        <w:tabs>
          <w:tab w:val="left" w:pos="1923"/>
        </w:tabs>
        <w:kinsoku/>
        <w:wordWrap/>
        <w:overflowPunct w:val="0"/>
        <w:topLinePunct/>
        <w:autoSpaceDE w:val="0"/>
        <w:autoSpaceDN w:val="0"/>
        <w:bidi w:val="0"/>
        <w:adjustRightInd w:val="0"/>
        <w:snapToGrid/>
        <w:spacing w:before="0" w:line="560" w:lineRule="exact"/>
        <w:ind w:left="0" w:leftChars="0" w:right="0" w:firstLine="600" w:firstLineChars="200"/>
        <w:jc w:val="both"/>
        <w:textAlignment w:val="auto"/>
        <w:rPr>
          <w:rFonts w:ascii="仿宋_GB2312" w:eastAsia="仿宋_GB2312"/>
          <w:color w:val="auto"/>
          <w:spacing w:val="-2"/>
          <w:w w:val="95"/>
          <w:sz w:val="32"/>
        </w:rPr>
      </w:pPr>
      <w:r>
        <w:rPr>
          <w:rFonts w:ascii="仿宋_GB2312" w:eastAsia="仿宋_GB2312"/>
          <w:color w:val="auto"/>
          <w:spacing w:val="-2"/>
          <w:w w:val="95"/>
          <w:sz w:val="32"/>
        </w:rPr>
        <w:t>投标人须提供前述第四条要求文件一式叁份，整套材料密封并加盖骑缝章(复印件需加盖公章)。所有投标文件材料须于202</w:t>
      </w: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年</w:t>
      </w:r>
      <w:r>
        <w:rPr>
          <w:rFonts w:hint="eastAsia" w:ascii="仿宋_GB2312" w:eastAsia="仿宋_GB2312"/>
          <w:color w:val="auto"/>
          <w:spacing w:val="-2"/>
          <w:w w:val="95"/>
          <w:sz w:val="32"/>
          <w:lang w:val="en-US" w:eastAsia="zh-CN"/>
        </w:rPr>
        <w:t>11</w:t>
      </w:r>
      <w:r>
        <w:rPr>
          <w:rFonts w:ascii="仿宋_GB2312" w:eastAsia="仿宋_GB2312"/>
          <w:color w:val="auto"/>
          <w:spacing w:val="-2"/>
          <w:w w:val="95"/>
          <w:sz w:val="32"/>
        </w:rPr>
        <w:t>月</w:t>
      </w:r>
      <w:r>
        <w:rPr>
          <w:rFonts w:hint="eastAsia" w:ascii="仿宋_GB2312" w:eastAsia="仿宋_GB2312"/>
          <w:color w:val="auto"/>
          <w:spacing w:val="-2"/>
          <w:w w:val="95"/>
          <w:sz w:val="32"/>
          <w:lang w:val="en-US" w:eastAsia="zh-CN"/>
        </w:rPr>
        <w:t>24</w:t>
      </w:r>
      <w:r>
        <w:rPr>
          <w:rFonts w:ascii="仿宋_GB2312" w:eastAsia="仿宋_GB2312"/>
          <w:color w:val="auto"/>
          <w:spacing w:val="-2"/>
          <w:w w:val="95"/>
          <w:sz w:val="32"/>
        </w:rPr>
        <w:t>日下午1</w:t>
      </w:r>
      <w:r>
        <w:rPr>
          <w:rFonts w:hint="eastAsia" w:ascii="仿宋_GB2312" w:eastAsia="仿宋_GB2312"/>
          <w:color w:val="auto"/>
          <w:spacing w:val="-2"/>
          <w:w w:val="95"/>
          <w:sz w:val="32"/>
          <w:lang w:val="en-US" w:eastAsia="zh-CN"/>
        </w:rPr>
        <w:t>6</w:t>
      </w:r>
      <w:r>
        <w:rPr>
          <w:rFonts w:ascii="仿宋_GB2312" w:eastAsia="仿宋_GB2312"/>
          <w:color w:val="auto"/>
          <w:spacing w:val="-2"/>
          <w:w w:val="95"/>
          <w:sz w:val="32"/>
        </w:rPr>
        <w:t>:00前送达至深圳市罗湖区笋岗东路中民时代广场B座12楼</w:t>
      </w:r>
      <w:r>
        <w:rPr>
          <w:rFonts w:hint="eastAsia" w:ascii="仿宋_GB2312" w:hAnsi="仿宋_GB2312" w:eastAsia="仿宋_GB2312" w:cs="仿宋_GB2312"/>
          <w:bCs/>
          <w:w w:val="95"/>
          <w:kern w:val="0"/>
          <w:sz w:val="32"/>
          <w:szCs w:val="32"/>
        </w:rPr>
        <w:t>深圳市残疾人联合会组宣（权保）部</w:t>
      </w:r>
      <w:r>
        <w:rPr>
          <w:rFonts w:ascii="仿宋_GB2312" w:eastAsia="仿宋_GB2312"/>
          <w:color w:val="auto"/>
          <w:spacing w:val="-2"/>
          <w:w w:val="95"/>
          <w:sz w:val="32"/>
        </w:rPr>
        <w:t>，逾期不再受理</w:t>
      </w:r>
      <w:r>
        <w:rPr>
          <w:rFonts w:ascii="仿宋_GB2312" w:hAnsi="仿宋_GB2312" w:eastAsia="仿宋_GB2312" w:cs="仿宋_GB2312"/>
          <w:bCs/>
          <w:color w:val="auto"/>
          <w:spacing w:val="0"/>
          <w:w w:val="95"/>
          <w:kern w:val="0"/>
          <w:sz w:val="32"/>
          <w:szCs w:val="32"/>
        </w:rPr>
        <w:t>。联系人：</w:t>
      </w:r>
      <w:r>
        <w:rPr>
          <w:rFonts w:hint="eastAsia" w:ascii="仿宋_GB2312" w:hAnsi="仿宋_GB2312" w:eastAsia="仿宋_GB2312" w:cs="仿宋_GB2312"/>
          <w:bCs/>
          <w:color w:val="auto"/>
          <w:spacing w:val="0"/>
          <w:w w:val="95"/>
          <w:kern w:val="0"/>
          <w:sz w:val="32"/>
          <w:szCs w:val="32"/>
          <w:lang w:val="en-US" w:eastAsia="zh-CN"/>
        </w:rPr>
        <w:t>吴天臣</w:t>
      </w:r>
      <w:r>
        <w:rPr>
          <w:rFonts w:ascii="仿宋_GB2312" w:hAnsi="仿宋_GB2312" w:eastAsia="仿宋_GB2312" w:cs="仿宋_GB2312"/>
          <w:bCs/>
          <w:color w:val="auto"/>
          <w:spacing w:val="0"/>
          <w:w w:val="95"/>
          <w:kern w:val="0"/>
          <w:sz w:val="32"/>
          <w:szCs w:val="32"/>
        </w:rPr>
        <w:t>；联系电话：</w:t>
      </w:r>
      <w:r>
        <w:rPr>
          <w:rFonts w:hint="eastAsia" w:ascii="仿宋_GB2312" w:hAnsi="仿宋_GB2312" w:eastAsia="仿宋_GB2312" w:cs="仿宋_GB2312"/>
          <w:b w:val="0"/>
          <w:bCs/>
          <w:color w:val="auto"/>
          <w:spacing w:val="0"/>
          <w:w w:val="95"/>
          <w:kern w:val="0"/>
          <w:sz w:val="32"/>
          <w:szCs w:val="32"/>
          <w:lang w:val="en-US" w:eastAsia="zh-CN"/>
        </w:rPr>
        <w:t>82485000</w:t>
      </w:r>
      <w:r>
        <w:rPr>
          <w:rFonts w:ascii="仿宋_GB2312" w:hAnsi="仿宋_GB2312" w:eastAsia="仿宋_GB2312" w:cs="仿宋_GB2312"/>
          <w:bCs/>
          <w:color w:val="auto"/>
          <w:spacing w:val="0"/>
          <w:w w:val="95"/>
          <w:kern w:val="0"/>
          <w:sz w:val="32"/>
          <w:szCs w:val="32"/>
        </w:rPr>
        <w:t>；传真：824</w:t>
      </w:r>
      <w:r>
        <w:rPr>
          <w:rFonts w:ascii="仿宋_GB2312" w:eastAsia="仿宋_GB2312"/>
          <w:color w:val="auto"/>
          <w:spacing w:val="-2"/>
          <w:w w:val="95"/>
          <w:sz w:val="32"/>
        </w:rPr>
        <w:t>85800。</w:t>
      </w:r>
    </w:p>
    <w:p>
      <w:pPr>
        <w:pStyle w:val="12"/>
        <w:tabs>
          <w:tab w:val="left" w:pos="1923"/>
        </w:tabs>
        <w:kinsoku w:val="0"/>
        <w:overflowPunct w:val="0"/>
        <w:autoSpaceDE w:val="0"/>
        <w:autoSpaceDN w:val="0"/>
        <w:adjustRightInd w:val="0"/>
        <w:spacing w:before="0" w:line="560" w:lineRule="exact"/>
        <w:ind w:left="0" w:leftChars="0" w:right="0" w:firstLine="600" w:firstLineChars="200"/>
        <w:jc w:val="both"/>
        <w:rPr>
          <w:rFonts w:hint="eastAsia" w:ascii="仿宋_GB2312" w:eastAsia="仿宋_GB2312"/>
          <w:color w:val="FF0000"/>
          <w:spacing w:val="-2"/>
          <w:w w:val="95"/>
          <w:sz w:val="32"/>
          <w:lang w:eastAsia="zh-CN"/>
        </w:rPr>
      </w:pPr>
    </w:p>
    <w:p>
      <w:pPr>
        <w:pStyle w:val="12"/>
        <w:tabs>
          <w:tab w:val="left" w:pos="1923"/>
        </w:tabs>
        <w:kinsoku w:val="0"/>
        <w:overflowPunct w:val="0"/>
        <w:autoSpaceDE w:val="0"/>
        <w:autoSpaceDN w:val="0"/>
        <w:adjustRightInd w:val="0"/>
        <w:spacing w:before="0" w:line="560" w:lineRule="exact"/>
        <w:ind w:left="0" w:leftChars="0" w:right="0" w:firstLine="600" w:firstLineChars="200"/>
        <w:jc w:val="both"/>
        <w:rPr>
          <w:rFonts w:hint="eastAsia" w:ascii="仿宋_GB2312" w:eastAsia="仿宋_GB2312"/>
          <w:color w:val="FF0000"/>
          <w:spacing w:val="-2"/>
          <w:w w:val="95"/>
          <w:sz w:val="32"/>
          <w:lang w:eastAsia="zh-CN"/>
        </w:rPr>
      </w:pPr>
    </w:p>
    <w:p>
      <w:pPr>
        <w:numPr>
          <w:ilvl w:val="255"/>
          <w:numId w:val="0"/>
        </w:numPr>
        <w:spacing w:line="560" w:lineRule="exact"/>
        <w:ind w:firstLine="4864" w:firstLineChars="1600"/>
        <w:rPr>
          <w:rFonts w:hint="eastAsia" w:ascii="仿宋_GB2312" w:hAnsi="仿宋_GB2312" w:eastAsia="仿宋_GB2312" w:cs="仿宋_GB2312"/>
          <w:w w:val="95"/>
          <w:kern w:val="0"/>
          <w:sz w:val="32"/>
          <w:szCs w:val="32"/>
        </w:rPr>
      </w:pPr>
      <w:r>
        <w:rPr>
          <w:rFonts w:hint="eastAsia" w:ascii="仿宋_GB2312" w:hAnsi="仿宋_GB2312" w:eastAsia="仿宋_GB2312" w:cs="仿宋_GB2312"/>
          <w:w w:val="95"/>
          <w:kern w:val="0"/>
          <w:sz w:val="32"/>
          <w:szCs w:val="32"/>
        </w:rPr>
        <w:t>深圳市残疾人联合会</w:t>
      </w:r>
    </w:p>
    <w:p>
      <w:pPr>
        <w:widowControl/>
        <w:numPr>
          <w:ilvl w:val="255"/>
          <w:numId w:val="0"/>
        </w:numPr>
        <w:shd w:val="clear" w:color="auto" w:fill="auto"/>
        <w:spacing w:line="560" w:lineRule="exact"/>
        <w:ind w:firstLine="608" w:firstLineChars="200"/>
        <w:jc w:val="left"/>
        <w:outlineLvl w:val="9"/>
        <w:rPr>
          <w:rFonts w:hint="eastAsia" w:ascii="宋体" w:hAnsi="宋体" w:cs="宋体"/>
          <w:b/>
          <w:w w:val="95"/>
          <w:kern w:val="0"/>
          <w:sz w:val="32"/>
          <w:szCs w:val="32"/>
        </w:rPr>
      </w:pPr>
      <w:r>
        <w:rPr>
          <w:rFonts w:hint="eastAsia" w:ascii="仿宋_GB2312" w:hAnsi="仿宋_GB2312" w:eastAsia="仿宋_GB2312" w:cs="仿宋_GB2312"/>
          <w:w w:val="95"/>
          <w:kern w:val="0"/>
          <w:sz w:val="32"/>
          <w:szCs w:val="32"/>
        </w:rPr>
        <w:t xml:space="preserve">                           </w:t>
      </w:r>
      <w:r>
        <w:rPr>
          <w:rFonts w:hint="eastAsia" w:ascii="仿宋_GB2312" w:hAnsi="仿宋_GB2312" w:eastAsia="仿宋_GB2312" w:cs="仿宋_GB2312"/>
          <w:w w:val="95"/>
          <w:kern w:val="0"/>
          <w:sz w:val="32"/>
          <w:szCs w:val="32"/>
          <w:lang w:val="en-US" w:eastAsia="zh-CN"/>
        </w:rPr>
        <w:t xml:space="preserve"> </w:t>
      </w:r>
      <w:r>
        <w:rPr>
          <w:rFonts w:hint="eastAsia" w:ascii="仿宋_GB2312" w:hAnsi="仿宋_GB2312" w:eastAsia="仿宋_GB2312" w:cs="仿宋_GB2312"/>
          <w:w w:val="95"/>
          <w:kern w:val="0"/>
          <w:sz w:val="32"/>
          <w:szCs w:val="32"/>
        </w:rPr>
        <w:t xml:space="preserve"> </w:t>
      </w:r>
      <w:r>
        <w:rPr>
          <w:rFonts w:hint="eastAsia" w:ascii="仿宋_GB2312" w:hAnsi="仿宋_GB2312" w:eastAsia="仿宋_GB2312" w:cs="仿宋_GB2312"/>
          <w:w w:val="95"/>
          <w:kern w:val="0"/>
          <w:sz w:val="32"/>
          <w:szCs w:val="32"/>
          <w:lang w:val="en-US" w:eastAsia="zh-CN"/>
        </w:rPr>
        <w:t>2023年11月20日</w:t>
      </w:r>
    </w:p>
    <w:p>
      <w:pPr>
        <w:widowControl/>
        <w:shd w:val="clear" w:color="auto" w:fill="FFFFFF"/>
        <w:jc w:val="left"/>
        <w:outlineLvl w:val="2"/>
        <w:rPr>
          <w:rFonts w:hint="eastAsia" w:ascii="仿宋_GB2312" w:hAnsi="仿宋_GB2312" w:eastAsia="仿宋_GB2312" w:cs="仿宋_GB2312"/>
          <w:b w:val="0"/>
          <w:bCs/>
          <w:w w:val="95"/>
          <w:kern w:val="0"/>
          <w:sz w:val="32"/>
          <w:szCs w:val="32"/>
        </w:rPr>
      </w:pPr>
    </w:p>
    <w:p>
      <w:pPr>
        <w:widowControl/>
        <w:shd w:val="clear" w:color="auto" w:fill="FFFFFF"/>
        <w:jc w:val="left"/>
        <w:outlineLvl w:val="2"/>
        <w:rPr>
          <w:rFonts w:hint="eastAsia" w:ascii="黑体" w:hAnsi="黑体" w:eastAsia="黑体" w:cs="黑体"/>
          <w:b w:val="0"/>
          <w:bCs/>
          <w:w w:val="95"/>
          <w:kern w:val="0"/>
          <w:sz w:val="32"/>
          <w:szCs w:val="32"/>
        </w:rPr>
      </w:pPr>
    </w:p>
    <w:p>
      <w:pPr>
        <w:widowControl/>
        <w:shd w:val="clear" w:color="auto" w:fill="FFFFFF"/>
        <w:jc w:val="left"/>
        <w:outlineLvl w:val="2"/>
        <w:rPr>
          <w:rFonts w:hint="eastAsia" w:ascii="黑体" w:hAnsi="黑体" w:eastAsia="黑体" w:cs="黑体"/>
          <w:b w:val="0"/>
          <w:bCs/>
          <w:w w:val="95"/>
          <w:kern w:val="0"/>
          <w:sz w:val="32"/>
          <w:szCs w:val="32"/>
        </w:rPr>
      </w:pPr>
      <w:r>
        <w:rPr>
          <w:rFonts w:hint="eastAsia" w:ascii="黑体" w:hAnsi="黑体" w:eastAsia="黑体" w:cs="黑体"/>
          <w:b w:val="0"/>
          <w:bCs/>
          <w:w w:val="95"/>
          <w:kern w:val="0"/>
          <w:sz w:val="32"/>
          <w:szCs w:val="32"/>
        </w:rPr>
        <w:t>附件</w:t>
      </w:r>
      <w:bookmarkStart w:id="0" w:name="_GoBack"/>
      <w:bookmarkEnd w:id="0"/>
    </w:p>
    <w:p>
      <w:pPr>
        <w:widowControl/>
        <w:shd w:val="clear" w:color="auto" w:fill="FFFFFF"/>
        <w:spacing w:line="640" w:lineRule="exact"/>
        <w:jc w:val="center"/>
        <w:outlineLvl w:val="2"/>
        <w:rPr>
          <w:rFonts w:hint="default" w:ascii="宋体" w:hAnsi="宋体" w:eastAsia="宋体" w:cs="宋体"/>
          <w:b/>
          <w:w w:val="95"/>
          <w:kern w:val="0"/>
          <w:sz w:val="44"/>
          <w:szCs w:val="44"/>
          <w:lang w:val="en-US" w:eastAsia="zh-CN"/>
        </w:rPr>
      </w:pPr>
      <w:r>
        <w:rPr>
          <w:rFonts w:hint="eastAsia" w:ascii="宋体" w:hAnsi="宋体" w:cs="宋体"/>
          <w:b/>
          <w:w w:val="95"/>
          <w:kern w:val="0"/>
          <w:sz w:val="44"/>
          <w:szCs w:val="44"/>
          <w:lang w:val="en-US" w:eastAsia="zh-CN"/>
        </w:rPr>
        <w:t xml:space="preserve">  </w:t>
      </w:r>
    </w:p>
    <w:p>
      <w:pPr>
        <w:widowControl/>
        <w:shd w:val="clear" w:color="auto" w:fill="FFFFFF"/>
        <w:adjustRightInd w:val="0"/>
        <w:snapToGrid w:val="0"/>
        <w:spacing w:before="156" w:beforeLines="50" w:after="156" w:afterLines="50" w:line="640" w:lineRule="exact"/>
        <w:jc w:val="center"/>
        <w:outlineLvl w:val="2"/>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培育助残社会组织与行业咨询服务项目</w:t>
      </w:r>
    </w:p>
    <w:p>
      <w:pPr>
        <w:widowControl/>
        <w:shd w:val="clear" w:color="auto" w:fill="FFFFFF"/>
        <w:adjustRightInd w:val="0"/>
        <w:snapToGrid w:val="0"/>
        <w:spacing w:before="156" w:beforeLines="50" w:after="156" w:afterLines="50" w:line="640" w:lineRule="exact"/>
        <w:jc w:val="center"/>
        <w:outlineLvl w:val="2"/>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采购需求</w:t>
      </w:r>
    </w:p>
    <w:p>
      <w:pPr>
        <w:widowControl/>
        <w:shd w:val="clear" w:color="auto" w:fill="FFFFFF"/>
        <w:jc w:val="center"/>
        <w:outlineLvl w:val="2"/>
        <w:rPr>
          <w:rFonts w:ascii="宋体" w:hAnsi="宋体" w:cs="宋体"/>
          <w:b/>
          <w:color w:val="auto"/>
          <w:w w:val="95"/>
          <w:kern w:val="0"/>
          <w:sz w:val="44"/>
          <w:szCs w:val="44"/>
        </w:rPr>
      </w:pPr>
    </w:p>
    <w:p>
      <w:pPr>
        <w:pStyle w:val="12"/>
        <w:numPr>
          <w:ilvl w:val="-1"/>
          <w:numId w:val="0"/>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一、</w:t>
      </w:r>
      <w:r>
        <w:rPr>
          <w:rFonts w:ascii="黑体" w:hAnsi="黑体" w:eastAsia="黑体"/>
          <w:color w:val="auto"/>
          <w:spacing w:val="-2"/>
          <w:w w:val="95"/>
          <w:sz w:val="32"/>
        </w:rPr>
        <w:t>采购项目概况</w:t>
      </w:r>
    </w:p>
    <w:p>
      <w:pPr>
        <w:pStyle w:val="12"/>
        <w:keepNext w:val="0"/>
        <w:keepLines w:val="0"/>
        <w:pageBreakBefore w:val="0"/>
        <w:widowControl/>
        <w:tabs>
          <w:tab w:val="left" w:pos="1923"/>
        </w:tabs>
        <w:kinsoku w:val="0"/>
        <w:wordWrap/>
        <w:overflowPunct w:val="0"/>
        <w:topLinePunct w:val="0"/>
        <w:autoSpaceDE w:val="0"/>
        <w:autoSpaceDN w:val="0"/>
        <w:bidi w:val="0"/>
        <w:adjustRightInd w:val="0"/>
        <w:snapToGrid/>
        <w:spacing w:before="0" w:line="560" w:lineRule="exact"/>
        <w:ind w:left="0" w:right="0" w:firstLine="592" w:firstLineChars="200"/>
        <w:textAlignment w:val="auto"/>
        <w:rPr>
          <w:rFonts w:hint="eastAsia" w:ascii="仿宋_GB2312" w:eastAsia="仿宋_GB2312"/>
          <w:color w:val="auto"/>
          <w:spacing w:val="-2"/>
          <w:w w:val="94"/>
          <w:sz w:val="32"/>
          <w:lang w:eastAsia="zh-CN"/>
        </w:rPr>
      </w:pPr>
      <w:r>
        <w:rPr>
          <w:rFonts w:hint="eastAsia" w:ascii="仿宋_GB2312" w:eastAsia="仿宋_GB2312"/>
          <w:color w:val="auto"/>
          <w:spacing w:val="-2"/>
          <w:w w:val="94"/>
          <w:sz w:val="32"/>
          <w:lang w:val="en-US" w:eastAsia="zh-CN"/>
        </w:rPr>
        <w:t>协助市残联</w:t>
      </w:r>
      <w:r>
        <w:rPr>
          <w:rFonts w:hint="eastAsia" w:ascii="仿宋_GB2312" w:eastAsia="仿宋_GB2312"/>
          <w:color w:val="auto"/>
          <w:spacing w:val="-2"/>
          <w:w w:val="94"/>
          <w:sz w:val="32"/>
          <w:lang w:eastAsia="zh-CN"/>
        </w:rPr>
        <w:t>规范助残社会组织健康有序规范发展，更好地满足残疾人多层次、个性化、类别化需求。</w:t>
      </w:r>
      <w:r>
        <w:rPr>
          <w:rFonts w:hint="eastAsia" w:ascii="仿宋_GB2312" w:eastAsia="仿宋_GB2312"/>
          <w:color w:val="auto"/>
          <w:spacing w:val="-2"/>
          <w:w w:val="95"/>
          <w:sz w:val="32"/>
          <w:lang w:val="en-US" w:eastAsia="zh-CN"/>
        </w:rPr>
        <w:t>引导助残社会组织开展规范化和诚信化建设，</w:t>
      </w:r>
      <w:r>
        <w:rPr>
          <w:rFonts w:hint="eastAsia" w:ascii="仿宋_GB2312" w:eastAsia="仿宋_GB2312"/>
          <w:color w:val="auto"/>
          <w:spacing w:val="-2"/>
          <w:w w:val="94"/>
          <w:sz w:val="32"/>
          <w:lang w:eastAsia="zh-CN"/>
        </w:rPr>
        <w:t>为社会组织提供</w:t>
      </w:r>
      <w:r>
        <w:rPr>
          <w:rFonts w:hint="eastAsia" w:ascii="仿宋_GB2312" w:eastAsia="仿宋_GB2312"/>
          <w:color w:val="auto"/>
          <w:spacing w:val="-2"/>
          <w:w w:val="94"/>
          <w:sz w:val="32"/>
          <w:lang w:val="en-US" w:eastAsia="zh-CN"/>
        </w:rPr>
        <w:t>日常联系、机构发展等</w:t>
      </w:r>
      <w:r>
        <w:rPr>
          <w:rFonts w:hint="eastAsia" w:ascii="仿宋_GB2312" w:eastAsia="仿宋_GB2312"/>
          <w:color w:val="auto"/>
          <w:spacing w:val="-2"/>
          <w:w w:val="94"/>
          <w:sz w:val="32"/>
          <w:lang w:eastAsia="zh-CN"/>
        </w:rPr>
        <w:t>咨询服务</w:t>
      </w:r>
      <w:r>
        <w:rPr>
          <w:rFonts w:hint="eastAsia" w:ascii="仿宋_GB2312" w:eastAsia="仿宋_GB2312"/>
          <w:color w:val="auto"/>
          <w:spacing w:val="-2"/>
          <w:w w:val="94"/>
          <w:sz w:val="32"/>
          <w:lang w:val="en-US" w:eastAsia="zh-CN"/>
        </w:rPr>
        <w:t>工作</w:t>
      </w:r>
      <w:r>
        <w:rPr>
          <w:rFonts w:hint="eastAsia" w:ascii="仿宋_GB2312" w:eastAsia="仿宋_GB2312"/>
          <w:color w:val="auto"/>
          <w:spacing w:val="-2"/>
          <w:w w:val="94"/>
          <w:sz w:val="32"/>
          <w:lang w:eastAsia="zh-CN"/>
        </w:rPr>
        <w:t>。</w:t>
      </w:r>
    </w:p>
    <w:p>
      <w:pPr>
        <w:pStyle w:val="12"/>
        <w:numPr>
          <w:ilvl w:val="-1"/>
          <w:numId w:val="0"/>
        </w:numPr>
        <w:tabs>
          <w:tab w:val="left" w:pos="1923"/>
        </w:tabs>
        <w:kinsoku w:val="0"/>
        <w:overflowPunct w:val="0"/>
        <w:autoSpaceDE w:val="0"/>
        <w:autoSpaceDN w:val="0"/>
        <w:adjustRightInd w:val="0"/>
        <w:spacing w:before="0" w:line="560" w:lineRule="exact"/>
        <w:ind w:left="0" w:leftChars="0" w:right="0" w:firstLine="600" w:firstLineChars="200"/>
        <w:rPr>
          <w:rFonts w:hint="eastAsia" w:ascii="黑体" w:hAnsi="黑体" w:eastAsia="黑体"/>
          <w:color w:val="auto"/>
          <w:spacing w:val="-2"/>
          <w:w w:val="95"/>
          <w:sz w:val="32"/>
          <w:lang w:val="en-US" w:eastAsia="zh-CN"/>
        </w:rPr>
      </w:pPr>
      <w:r>
        <w:rPr>
          <w:rFonts w:hint="eastAsia" w:ascii="黑体" w:hAnsi="黑体" w:eastAsia="黑体"/>
          <w:color w:val="auto"/>
          <w:spacing w:val="-2"/>
          <w:w w:val="95"/>
          <w:sz w:val="32"/>
          <w:lang w:eastAsia="zh-CN"/>
        </w:rPr>
        <w:t>二、</w:t>
      </w:r>
      <w:r>
        <w:rPr>
          <w:rFonts w:ascii="黑体" w:hAnsi="黑体" w:eastAsia="黑体"/>
          <w:color w:val="auto"/>
          <w:spacing w:val="-2"/>
          <w:w w:val="95"/>
          <w:sz w:val="32"/>
        </w:rPr>
        <w:t>项目管理和服务要求</w:t>
      </w:r>
    </w:p>
    <w:p>
      <w:pPr>
        <w:pStyle w:val="12"/>
        <w:keepNext w:val="0"/>
        <w:keepLines w:val="0"/>
        <w:pageBreakBefore w:val="0"/>
        <w:widowControl/>
        <w:tabs>
          <w:tab w:val="left" w:pos="1923"/>
        </w:tabs>
        <w:kinsoku/>
        <w:wordWrap w:val="0"/>
        <w:overflowPunct w:val="0"/>
        <w:topLinePunct/>
        <w:autoSpaceDE w:val="0"/>
        <w:autoSpaceDN w:val="0"/>
        <w:bidi w:val="0"/>
        <w:adjustRightInd w:val="0"/>
        <w:snapToGrid/>
        <w:spacing w:before="0" w:line="560" w:lineRule="exact"/>
        <w:ind w:left="0" w:right="0" w:firstLine="592" w:firstLineChars="200"/>
        <w:textAlignment w:val="auto"/>
        <w:rPr>
          <w:rFonts w:hint="eastAsia" w:ascii="仿宋_GB2312" w:eastAsia="仿宋_GB2312"/>
          <w:color w:val="auto"/>
          <w:spacing w:val="-2"/>
          <w:w w:val="94"/>
          <w:sz w:val="32"/>
          <w:lang w:val="en-US" w:eastAsia="zh-CN"/>
        </w:rPr>
      </w:pPr>
      <w:r>
        <w:rPr>
          <w:rFonts w:hint="eastAsia" w:ascii="仿宋_GB2312" w:eastAsia="仿宋_GB2312"/>
          <w:color w:val="auto"/>
          <w:spacing w:val="-2"/>
          <w:w w:val="94"/>
          <w:sz w:val="32"/>
          <w:lang w:val="en-US" w:eastAsia="zh-CN"/>
        </w:rPr>
        <w:t>1.协助市残联对不少于18家助残社会组织的日常沟通联系、业务变更、年审、换届等，挖掘及发现社会资源为助残社会组织</w:t>
      </w:r>
      <w:r>
        <w:rPr>
          <w:rFonts w:hint="eastAsia" w:ascii="仿宋_GB2312" w:eastAsia="仿宋_GB2312"/>
          <w:color w:val="auto"/>
          <w:spacing w:val="-2"/>
          <w:w w:val="95"/>
          <w:sz w:val="32"/>
          <w:lang w:val="en-US" w:eastAsia="zh-CN"/>
        </w:rPr>
        <w:t>发展</w:t>
      </w:r>
      <w:r>
        <w:rPr>
          <w:rFonts w:hint="eastAsia" w:ascii="仿宋_GB2312" w:eastAsia="仿宋_GB2312"/>
          <w:color w:val="auto"/>
          <w:spacing w:val="-2"/>
          <w:w w:val="94"/>
          <w:sz w:val="32"/>
          <w:lang w:val="en-US" w:eastAsia="zh-CN"/>
        </w:rPr>
        <w:t>提</w:t>
      </w:r>
      <w:r>
        <w:rPr>
          <w:rFonts w:hint="eastAsia" w:ascii="仿宋_GB2312" w:eastAsia="仿宋_GB2312"/>
          <w:color w:val="auto"/>
          <w:spacing w:val="-2"/>
          <w:w w:val="95"/>
          <w:sz w:val="32"/>
          <w:lang w:val="en-US" w:eastAsia="zh-CN"/>
        </w:rPr>
        <w:t>供</w:t>
      </w:r>
      <w:r>
        <w:rPr>
          <w:rFonts w:hint="eastAsia" w:ascii="仿宋_GB2312" w:eastAsia="仿宋_GB2312"/>
          <w:color w:val="auto"/>
          <w:spacing w:val="-2"/>
          <w:w w:val="94"/>
          <w:sz w:val="32"/>
          <w:lang w:val="en-US" w:eastAsia="zh-CN"/>
        </w:rPr>
        <w:t>即时资讯等</w:t>
      </w:r>
      <w:r>
        <w:rPr>
          <w:rFonts w:hint="eastAsia" w:ascii="仿宋_GB2312" w:eastAsia="仿宋_GB2312"/>
          <w:color w:val="auto"/>
          <w:spacing w:val="-2"/>
          <w:w w:val="95"/>
          <w:sz w:val="32"/>
          <w:lang w:val="en-US" w:eastAsia="zh-CN"/>
        </w:rPr>
        <w:t>服务；</w:t>
      </w:r>
    </w:p>
    <w:p>
      <w:pPr>
        <w:pStyle w:val="12"/>
        <w:keepNext w:val="0"/>
        <w:keepLines w:val="0"/>
        <w:pageBreakBefore w:val="0"/>
        <w:widowControl/>
        <w:tabs>
          <w:tab w:val="left" w:pos="1923"/>
        </w:tabs>
        <w:kinsoku/>
        <w:wordWrap w:val="0"/>
        <w:overflowPunct w:val="0"/>
        <w:topLinePunct/>
        <w:autoSpaceDE w:val="0"/>
        <w:autoSpaceDN w:val="0"/>
        <w:bidi w:val="0"/>
        <w:adjustRightInd w:val="0"/>
        <w:snapToGrid/>
        <w:spacing w:before="0" w:line="560" w:lineRule="exact"/>
        <w:ind w:left="0" w:right="0" w:firstLine="592" w:firstLineChars="200"/>
        <w:textAlignment w:val="auto"/>
        <w:rPr>
          <w:rFonts w:hint="default" w:ascii="仿宋_GB2312" w:eastAsia="仿宋_GB2312"/>
          <w:color w:val="auto"/>
          <w:spacing w:val="-2"/>
          <w:w w:val="94"/>
          <w:sz w:val="32"/>
          <w:lang w:val="en-US" w:eastAsia="zh-CN"/>
        </w:rPr>
      </w:pPr>
      <w:r>
        <w:rPr>
          <w:rFonts w:hint="eastAsia" w:ascii="仿宋_GB2312" w:eastAsia="仿宋_GB2312"/>
          <w:color w:val="auto"/>
          <w:spacing w:val="-2"/>
          <w:w w:val="94"/>
          <w:sz w:val="32"/>
          <w:lang w:val="en-US" w:eastAsia="zh-CN"/>
        </w:rPr>
        <w:t>2.</w:t>
      </w:r>
      <w:r>
        <w:rPr>
          <w:rFonts w:hint="eastAsia" w:ascii="仿宋_GB2312" w:eastAsia="仿宋_GB2312"/>
          <w:color w:val="auto"/>
          <w:spacing w:val="-2"/>
          <w:w w:val="95"/>
          <w:sz w:val="32"/>
          <w:lang w:val="en-US" w:eastAsia="zh-CN"/>
        </w:rPr>
        <w:t>为社会机构申请登记成立市残联业务主管的社会组织提供机构名称、宗旨、业务范围、负责人等事项进行前置预审工作；</w:t>
      </w:r>
    </w:p>
    <w:p>
      <w:pPr>
        <w:pStyle w:val="12"/>
        <w:keepNext w:val="0"/>
        <w:keepLines w:val="0"/>
        <w:pageBreakBefore w:val="0"/>
        <w:widowControl/>
        <w:tabs>
          <w:tab w:val="left" w:pos="1923"/>
        </w:tabs>
        <w:kinsoku w:val="0"/>
        <w:wordWrap w:val="0"/>
        <w:overflowPunct w:val="0"/>
        <w:topLinePunct/>
        <w:autoSpaceDE w:val="0"/>
        <w:autoSpaceDN w:val="0"/>
        <w:bidi w:val="0"/>
        <w:adjustRightInd w:val="0"/>
        <w:snapToGrid/>
        <w:spacing w:before="0" w:line="560" w:lineRule="exact"/>
        <w:ind w:left="0" w:right="0" w:firstLine="592" w:firstLineChars="200"/>
        <w:textAlignment w:val="auto"/>
        <w:rPr>
          <w:rFonts w:hint="eastAsia" w:ascii="仿宋_GB2312" w:eastAsia="仿宋_GB2312"/>
          <w:color w:val="auto"/>
          <w:spacing w:val="-2"/>
          <w:w w:val="94"/>
          <w:sz w:val="32"/>
          <w:lang w:val="en-US" w:eastAsia="zh-CN"/>
        </w:rPr>
      </w:pPr>
      <w:r>
        <w:rPr>
          <w:rFonts w:hint="eastAsia" w:ascii="仿宋_GB2312" w:eastAsia="仿宋_GB2312"/>
          <w:color w:val="auto"/>
          <w:spacing w:val="-2"/>
          <w:w w:val="94"/>
          <w:sz w:val="32"/>
          <w:lang w:val="en-US" w:eastAsia="zh-CN"/>
        </w:rPr>
        <w:t>3.其它未尽事项，合同中另行规定。</w:t>
      </w:r>
    </w:p>
    <w:p>
      <w:pPr>
        <w:pStyle w:val="12"/>
        <w:numPr>
          <w:ilvl w:val="-1"/>
          <w:numId w:val="0"/>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三、供应商资格要求</w:t>
      </w:r>
    </w:p>
    <w:p>
      <w:pPr>
        <w:pStyle w:val="12"/>
        <w:tabs>
          <w:tab w:val="left" w:pos="1923"/>
        </w:tabs>
        <w:kinsoku w:val="0"/>
        <w:overflowPunct w:val="0"/>
        <w:autoSpaceDE w:val="0"/>
        <w:autoSpaceDN w:val="0"/>
        <w:adjustRightInd w:val="0"/>
        <w:spacing w:before="0" w:line="560" w:lineRule="exact"/>
        <w:ind w:left="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rPr>
        <w:t>1.</w:t>
      </w:r>
      <w:r>
        <w:rPr>
          <w:rFonts w:hint="eastAsia" w:ascii="仿宋_GB2312" w:eastAsia="仿宋_GB2312"/>
          <w:color w:val="auto"/>
          <w:spacing w:val="-2"/>
          <w:w w:val="94"/>
          <w:sz w:val="32"/>
        </w:rPr>
        <w:t>提供在中华人民共和国境内</w:t>
      </w:r>
      <w:r>
        <w:rPr>
          <w:rFonts w:ascii="仿宋_GB2312" w:eastAsia="仿宋_GB2312"/>
          <w:color w:val="auto"/>
          <w:spacing w:val="-2"/>
          <w:w w:val="94"/>
          <w:sz w:val="32"/>
        </w:rPr>
        <w:t>合法</w:t>
      </w:r>
      <w:r>
        <w:rPr>
          <w:rFonts w:hint="eastAsia" w:ascii="仿宋_GB2312" w:eastAsia="仿宋_GB2312"/>
          <w:color w:val="auto"/>
          <w:spacing w:val="-2"/>
          <w:w w:val="94"/>
          <w:sz w:val="32"/>
        </w:rPr>
        <w:t>注册的法人或其他组织的营业执照（或事业单位法人证书，或社会团体法人登记证书）、组织机构代码证、税务登记证（如已办理了多证合一，则仅需提供合证后的营业执照）。</w:t>
      </w:r>
    </w:p>
    <w:p>
      <w:pPr>
        <w:pStyle w:val="12"/>
        <w:tabs>
          <w:tab w:val="left" w:pos="1923"/>
        </w:tabs>
        <w:kinsoku w:val="0"/>
        <w:overflowPunct w:val="0"/>
        <w:autoSpaceDE w:val="0"/>
        <w:autoSpaceDN w:val="0"/>
        <w:adjustRightInd w:val="0"/>
        <w:spacing w:before="0" w:line="560" w:lineRule="exact"/>
        <w:ind w:left="0" w:right="0" w:firstLine="608" w:firstLineChars="200"/>
        <w:rPr>
          <w:rFonts w:ascii="仿宋_GB2312" w:eastAsia="仿宋_GB2312"/>
          <w:color w:val="auto"/>
          <w:spacing w:val="-2"/>
          <w:w w:val="95"/>
          <w:sz w:val="32"/>
        </w:rPr>
      </w:pPr>
      <w:r>
        <w:rPr>
          <w:rFonts w:hint="eastAsia" w:ascii="仿宋_GB2312" w:hAnsi="仿宋_GB2312" w:eastAsia="仿宋_GB2312" w:cs="仿宋_GB2312"/>
          <w:color w:val="auto"/>
          <w:w w:val="95"/>
          <w:kern w:val="0"/>
          <w:sz w:val="32"/>
          <w:szCs w:val="32"/>
        </w:rPr>
        <w:t>2.</w:t>
      </w:r>
      <w:r>
        <w:rPr>
          <w:rFonts w:hint="eastAsia" w:ascii="仿宋_GB2312" w:eastAsia="仿宋_GB2312"/>
          <w:color w:val="auto"/>
          <w:spacing w:val="-2"/>
          <w:w w:val="92"/>
          <w:sz w:val="32"/>
        </w:rPr>
        <w:t>承诺按法律、法规有关规定，接受项目监管、审计和评估，并承担相应责任。</w:t>
      </w:r>
    </w:p>
    <w:p>
      <w:pPr>
        <w:pStyle w:val="12"/>
        <w:numPr>
          <w:ilvl w:val="-1"/>
          <w:numId w:val="0"/>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四、</w:t>
      </w:r>
      <w:r>
        <w:rPr>
          <w:rFonts w:ascii="黑体" w:hAnsi="黑体" w:eastAsia="黑体"/>
          <w:color w:val="auto"/>
          <w:spacing w:val="-2"/>
          <w:w w:val="95"/>
          <w:sz w:val="32"/>
        </w:rPr>
        <w:t>评标定标方法</w:t>
      </w:r>
    </w:p>
    <w:p>
      <w:pPr>
        <w:pStyle w:val="12"/>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采用</w:t>
      </w:r>
      <w:r>
        <w:rPr>
          <w:rFonts w:hint="eastAsia" w:ascii="仿宋_GB2312" w:eastAsia="仿宋_GB2312"/>
          <w:color w:val="auto"/>
          <w:spacing w:val="-2"/>
          <w:w w:val="95"/>
          <w:sz w:val="32"/>
          <w:lang w:eastAsia="zh-CN"/>
        </w:rPr>
        <w:t>票决法。</w:t>
      </w:r>
    </w:p>
    <w:p>
      <w:pPr>
        <w:pStyle w:val="12"/>
        <w:numPr>
          <w:ilvl w:val="-1"/>
          <w:numId w:val="0"/>
        </w:numPr>
        <w:tabs>
          <w:tab w:val="left" w:pos="1923"/>
        </w:tabs>
        <w:kinsoku w:val="0"/>
        <w:overflowPunct w:val="0"/>
        <w:autoSpaceDE w:val="0"/>
        <w:autoSpaceDN w:val="0"/>
        <w:adjustRightInd w:val="0"/>
        <w:spacing w:before="0" w:line="560" w:lineRule="exact"/>
        <w:ind w:left="0" w:leftChars="0" w:right="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eastAsia="zh-CN"/>
        </w:rPr>
        <w:t>五、</w:t>
      </w:r>
      <w:r>
        <w:rPr>
          <w:rFonts w:ascii="黑体" w:hAnsi="黑体" w:eastAsia="黑体"/>
          <w:color w:val="auto"/>
          <w:spacing w:val="-2"/>
          <w:w w:val="95"/>
          <w:sz w:val="32"/>
        </w:rPr>
        <w:t>商务需求</w:t>
      </w:r>
    </w:p>
    <w:p>
      <w:pPr>
        <w:pStyle w:val="12"/>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（一）服务期：</w:t>
      </w:r>
      <w:r>
        <w:rPr>
          <w:rFonts w:hint="eastAsia" w:ascii="仿宋_GB2312" w:eastAsia="仿宋_GB2312"/>
          <w:color w:val="auto"/>
          <w:spacing w:val="-2"/>
          <w:w w:val="95"/>
          <w:sz w:val="32"/>
          <w:lang w:val="en-US" w:eastAsia="zh-CN"/>
        </w:rPr>
        <w:t>2024年1月1日</w:t>
      </w:r>
      <w:r>
        <w:rPr>
          <w:rFonts w:hint="eastAsia" w:ascii="仿宋_GB2312" w:eastAsia="仿宋_GB2312"/>
          <w:color w:val="auto"/>
          <w:spacing w:val="-2"/>
          <w:w w:val="95"/>
          <w:sz w:val="32"/>
          <w:lang w:eastAsia="zh-CN"/>
        </w:rPr>
        <w:t>起，至</w:t>
      </w:r>
      <w:r>
        <w:rPr>
          <w:rFonts w:hint="eastAsia" w:ascii="仿宋_GB2312" w:eastAsia="仿宋_GB2312"/>
          <w:color w:val="auto"/>
          <w:spacing w:val="-2"/>
          <w:w w:val="95"/>
          <w:sz w:val="32"/>
          <w:lang w:val="en-US" w:eastAsia="zh-CN"/>
        </w:rPr>
        <w:t>2024年12月31日止</w:t>
      </w:r>
      <w:r>
        <w:rPr>
          <w:rFonts w:ascii="仿宋_GB2312" w:eastAsia="仿宋_GB2312"/>
          <w:color w:val="auto"/>
          <w:spacing w:val="-2"/>
          <w:w w:val="95"/>
          <w:sz w:val="32"/>
        </w:rPr>
        <w:t>。</w:t>
      </w:r>
      <w:r>
        <w:rPr>
          <w:rFonts w:ascii="仿宋_GB2312" w:hAnsi="Times New Roman" w:eastAsia="仿宋_GB2312" w:cs="Times New Roman"/>
          <w:color w:val="auto"/>
          <w:spacing w:val="-2"/>
          <w:w w:val="95"/>
          <w:sz w:val="32"/>
          <w:szCs w:val="24"/>
        </w:rPr>
        <w:t>此项目为长期服务项目，可以续签，甲方根据乙方履约情况研究确定是否续签，但最长不超过3年。</w:t>
      </w:r>
    </w:p>
    <w:p>
      <w:pPr>
        <w:pStyle w:val="12"/>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（二）服务地点：</w:t>
      </w:r>
      <w:r>
        <w:rPr>
          <w:rFonts w:hint="eastAsia" w:ascii="仿宋_GB2312" w:eastAsia="仿宋_GB2312"/>
          <w:color w:val="auto"/>
          <w:spacing w:val="-2"/>
          <w:w w:val="95"/>
          <w:sz w:val="32"/>
          <w:lang w:eastAsia="zh-CN"/>
        </w:rPr>
        <w:t>深圳市残疾人联合会</w:t>
      </w:r>
      <w:r>
        <w:rPr>
          <w:rFonts w:ascii="仿宋_GB2312" w:eastAsia="仿宋_GB2312"/>
          <w:color w:val="auto"/>
          <w:spacing w:val="-2"/>
          <w:w w:val="95"/>
          <w:sz w:val="32"/>
        </w:rPr>
        <w:t>。</w:t>
      </w:r>
    </w:p>
    <w:p>
      <w:pPr>
        <w:pStyle w:val="12"/>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（三）报价要求：</w:t>
      </w:r>
    </w:p>
    <w:p>
      <w:pPr>
        <w:pStyle w:val="12"/>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本项目服务费采用包干制，应包括服务成本、法定税费和企业的利润。由投标供应商根据采购文件所提供的资料自行测算投标报价；一经中标，报价总价作为中标供应商与采购人签</w:t>
      </w:r>
      <w:r>
        <w:rPr>
          <w:rFonts w:hint="eastAsia" w:ascii="仿宋_GB2312" w:eastAsia="仿宋_GB2312"/>
          <w:color w:val="auto"/>
          <w:spacing w:val="-2"/>
          <w:w w:val="95"/>
          <w:sz w:val="32"/>
          <w:lang w:eastAsia="zh-CN"/>
        </w:rPr>
        <w:t>订</w:t>
      </w:r>
      <w:r>
        <w:rPr>
          <w:rFonts w:ascii="仿宋_GB2312" w:eastAsia="仿宋_GB2312"/>
          <w:color w:val="auto"/>
          <w:spacing w:val="-2"/>
          <w:w w:val="95"/>
          <w:sz w:val="32"/>
        </w:rPr>
        <w:t>的合同金额，合同期限内不做调整。</w:t>
      </w:r>
    </w:p>
    <w:p>
      <w:pPr>
        <w:pStyle w:val="12"/>
        <w:tabs>
          <w:tab w:val="left" w:pos="1923"/>
        </w:tabs>
        <w:kinsoku w:val="0"/>
        <w:overflowPunct w:val="0"/>
        <w:autoSpaceDE w:val="0"/>
        <w:autoSpaceDN w:val="0"/>
        <w:adjustRightInd w:val="0"/>
        <w:spacing w:before="0" w:line="560" w:lineRule="exact"/>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2</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投标供应商应当根据本</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的成本自行决定报价，但不得以低于其</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成本的报价投标。</w:t>
      </w:r>
    </w:p>
    <w:p>
      <w:pPr>
        <w:pStyle w:val="12"/>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3</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投标供应商的报价不得超过项目预算金额。</w:t>
      </w:r>
    </w:p>
    <w:p>
      <w:pPr>
        <w:pStyle w:val="12"/>
        <w:tabs>
          <w:tab w:val="left" w:pos="1923"/>
        </w:tabs>
        <w:kinsoku w:val="0"/>
        <w:overflowPunct w:val="0"/>
        <w:autoSpaceDE w:val="0"/>
        <w:autoSpaceDN w:val="0"/>
        <w:adjustRightInd w:val="0"/>
        <w:spacing w:before="0" w:line="560" w:lineRule="exact"/>
        <w:ind w:left="0" w:right="0" w:firstLine="600" w:firstLineChars="200"/>
        <w:jc w:val="both"/>
        <w:rPr>
          <w:rFonts w:hint="eastAsia" w:ascii="仿宋_GB2312" w:eastAsia="仿宋_GB2312"/>
          <w:color w:val="auto"/>
          <w:spacing w:val="-2"/>
          <w:w w:val="95"/>
          <w:sz w:val="32"/>
          <w:lang w:eastAsia="zh-CN"/>
        </w:rPr>
      </w:pPr>
      <w:r>
        <w:rPr>
          <w:rFonts w:ascii="仿宋_GB2312" w:eastAsia="仿宋_GB2312"/>
          <w:color w:val="auto"/>
          <w:spacing w:val="-2"/>
          <w:w w:val="95"/>
          <w:sz w:val="32"/>
        </w:rPr>
        <w:t>4</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投标供应商的报价</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应当是本项目采购范围和采购文件及合同条款上所列的各项内容中所述的全部，不得以任何理由予以重复</w:t>
      </w:r>
      <w:r>
        <w:rPr>
          <w:rFonts w:hint="eastAsia" w:ascii="仿宋_GB2312" w:eastAsia="仿宋_GB2312"/>
          <w:color w:val="auto"/>
          <w:spacing w:val="-2"/>
          <w:w w:val="95"/>
          <w:sz w:val="32"/>
          <w:lang w:eastAsia="zh-CN"/>
        </w:rPr>
        <w:t>。</w:t>
      </w:r>
    </w:p>
    <w:p>
      <w:pPr>
        <w:spacing w:line="560" w:lineRule="exact"/>
        <w:ind w:firstLine="600" w:firstLineChars="200"/>
        <w:rPr>
          <w:rFonts w:hint="eastAsia" w:ascii="仿宋_GB2312" w:hAnsi="Times New Roman" w:eastAsia="仿宋_GB2312" w:cs="Times New Roman"/>
          <w:color w:val="auto"/>
          <w:spacing w:val="-2"/>
          <w:w w:val="95"/>
          <w:kern w:val="2"/>
          <w:sz w:val="32"/>
          <w:szCs w:val="24"/>
          <w:lang w:val="en-US" w:eastAsia="zh-CN" w:bidi="ar-SA"/>
        </w:rPr>
      </w:pPr>
      <w:r>
        <w:rPr>
          <w:rFonts w:hint="eastAsia" w:ascii="仿宋_GB2312" w:hAnsi="Times New Roman" w:eastAsia="仿宋_GB2312" w:cs="Times New Roman"/>
          <w:color w:val="auto"/>
          <w:spacing w:val="-2"/>
          <w:w w:val="95"/>
          <w:kern w:val="2"/>
          <w:sz w:val="32"/>
          <w:szCs w:val="24"/>
          <w:lang w:val="en-US" w:eastAsia="zh-CN" w:bidi="ar-SA"/>
        </w:rPr>
        <w:t>（四）</w:t>
      </w:r>
      <w:r>
        <w:rPr>
          <w:rFonts w:ascii="仿宋_GB2312" w:eastAsia="仿宋_GB2312"/>
          <w:color w:val="auto"/>
          <w:spacing w:val="-2"/>
          <w:w w:val="95"/>
          <w:sz w:val="32"/>
        </w:rPr>
        <w:t>付款方式：分期</w:t>
      </w:r>
      <w:r>
        <w:rPr>
          <w:rFonts w:hint="eastAsia" w:ascii="仿宋_GB2312" w:hAnsi="Times New Roman" w:eastAsia="仿宋_GB2312" w:cs="Times New Roman"/>
          <w:color w:val="auto"/>
          <w:spacing w:val="-2"/>
          <w:w w:val="95"/>
          <w:kern w:val="2"/>
          <w:sz w:val="32"/>
          <w:szCs w:val="24"/>
          <w:lang w:val="en-US" w:eastAsia="zh-CN" w:bidi="ar-SA"/>
        </w:rPr>
        <w:t>付款，合同签订支付合同总金额的</w:t>
      </w:r>
      <w:r>
        <w:rPr>
          <w:rFonts w:hint="eastAsia" w:ascii="仿宋_GB2312" w:eastAsia="仿宋_GB2312" w:cs="Times New Roman"/>
          <w:color w:val="auto"/>
          <w:spacing w:val="-2"/>
          <w:w w:val="95"/>
          <w:kern w:val="2"/>
          <w:sz w:val="32"/>
          <w:szCs w:val="24"/>
          <w:lang w:val="en-US" w:eastAsia="zh-CN" w:bidi="ar-SA"/>
        </w:rPr>
        <w:t>7</w:t>
      </w:r>
      <w:r>
        <w:rPr>
          <w:rFonts w:hint="eastAsia" w:ascii="仿宋_GB2312" w:hAnsi="Times New Roman" w:eastAsia="仿宋_GB2312" w:cs="Times New Roman"/>
          <w:color w:val="auto"/>
          <w:spacing w:val="-2"/>
          <w:w w:val="95"/>
          <w:kern w:val="2"/>
          <w:sz w:val="32"/>
          <w:szCs w:val="24"/>
          <w:lang w:val="en-US" w:eastAsia="zh-CN" w:bidi="ar-SA"/>
        </w:rPr>
        <w:t>0%；通过项目评估验收合格后，支付合同余款。</w:t>
      </w:r>
    </w:p>
    <w:p>
      <w:pPr>
        <w:spacing w:line="560" w:lineRule="exact"/>
        <w:ind w:firstLine="600" w:firstLineChars="200"/>
        <w:rPr>
          <w:rFonts w:hint="eastAsia" w:ascii="仿宋_GB2312" w:hAnsi="Times New Roman" w:eastAsia="仿宋_GB2312" w:cs="Times New Roman"/>
          <w:color w:val="auto"/>
          <w:spacing w:val="-2"/>
          <w:w w:val="95"/>
          <w:kern w:val="2"/>
          <w:sz w:val="32"/>
          <w:szCs w:val="24"/>
          <w:lang w:val="en-US" w:eastAsia="zh-CN" w:bidi="ar-SA"/>
        </w:rPr>
      </w:pPr>
      <w:r>
        <w:rPr>
          <w:rFonts w:hint="eastAsia" w:ascii="仿宋_GB2312" w:eastAsia="仿宋_GB2312" w:cs="Times New Roman"/>
          <w:color w:val="auto"/>
          <w:spacing w:val="-2"/>
          <w:w w:val="95"/>
          <w:kern w:val="2"/>
          <w:sz w:val="32"/>
          <w:szCs w:val="24"/>
          <w:lang w:val="en-US" w:eastAsia="zh-CN" w:bidi="ar-SA"/>
        </w:rPr>
        <w:t>（五</w:t>
      </w:r>
      <w:r>
        <w:rPr>
          <w:rFonts w:hint="eastAsia" w:ascii="仿宋_GB2312" w:hAnsi="Times New Roman" w:eastAsia="仿宋_GB2312" w:cs="Times New Roman"/>
          <w:color w:val="auto"/>
          <w:spacing w:val="-2"/>
          <w:w w:val="95"/>
          <w:kern w:val="2"/>
          <w:sz w:val="32"/>
          <w:szCs w:val="24"/>
          <w:lang w:val="en-US" w:eastAsia="zh-CN" w:bidi="ar-SA"/>
        </w:rPr>
        <w:t>）</w:t>
      </w:r>
      <w:r>
        <w:rPr>
          <w:rFonts w:hint="eastAsia" w:ascii="仿宋_GB2312" w:eastAsia="仿宋_GB2312"/>
          <w:color w:val="auto"/>
          <w:spacing w:val="-2"/>
          <w:w w:val="95"/>
          <w:sz w:val="32"/>
          <w:lang w:eastAsia="zh-CN"/>
        </w:rPr>
        <w:t>保密要求：中标单位对开展项目所取得的信息和内容保密，不得对外或向第三方披露。</w:t>
      </w:r>
    </w:p>
    <w:p>
      <w:pPr>
        <w:spacing w:line="560" w:lineRule="exact"/>
        <w:ind w:firstLine="600" w:firstLineChars="200"/>
      </w:pPr>
      <w:r>
        <w:rPr>
          <w:rFonts w:hint="eastAsia" w:ascii="仿宋_GB2312" w:eastAsia="仿宋_GB2312"/>
          <w:color w:val="auto"/>
          <w:spacing w:val="-2"/>
          <w:w w:val="95"/>
          <w:sz w:val="32"/>
          <w:lang w:eastAsia="zh-CN"/>
        </w:rPr>
        <w:t>（六）</w:t>
      </w:r>
      <w:r>
        <w:rPr>
          <w:rFonts w:hint="eastAsia" w:ascii="仿宋_GB2312" w:hAnsi="Times New Roman" w:eastAsia="仿宋_GB2312" w:cs="Times New Roman"/>
          <w:color w:val="auto"/>
          <w:spacing w:val="-2"/>
          <w:w w:val="95"/>
          <w:kern w:val="2"/>
          <w:sz w:val="32"/>
          <w:szCs w:val="24"/>
          <w:lang w:val="en-US" w:eastAsia="zh-CN" w:bidi="ar-SA"/>
        </w:rPr>
        <w:t>违约责任：以合同签订的违约责任确定。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 w:name="KGWebUrl" w:val="http://szfile.sz.gov.cn//file/download?md5Path=6019bedc0db7cc209ccb20cd1bb60d57@33171&amp;webOffice=1&amp;identityId=D2A7FB95AD70D98EA0326832CC35F610&amp;token=7a10e41a2ac44c488de32ba4d8cdde51&amp;identityId=D2A7FB95AD70D98EA0326832CC35F610&amp;wjbh=15800_B202304834&amp;hddyid=LCA010005_HD_01&amp;fileSrcName=2023_11_20_16_43_34_c67b5436df9243a59ede4358949878eb.docx"/>
  </w:docVars>
  <w:rsids>
    <w:rsidRoot w:val="00000000"/>
    <w:rsid w:val="00142355"/>
    <w:rsid w:val="00191490"/>
    <w:rsid w:val="00412ADC"/>
    <w:rsid w:val="00612603"/>
    <w:rsid w:val="00833FC6"/>
    <w:rsid w:val="00A73248"/>
    <w:rsid w:val="00CA1D9F"/>
    <w:rsid w:val="00D67FE0"/>
    <w:rsid w:val="010C38C7"/>
    <w:rsid w:val="013560E4"/>
    <w:rsid w:val="013D0542"/>
    <w:rsid w:val="013E3618"/>
    <w:rsid w:val="01481C9D"/>
    <w:rsid w:val="018C4130"/>
    <w:rsid w:val="019C24E3"/>
    <w:rsid w:val="01D97D71"/>
    <w:rsid w:val="024B796F"/>
    <w:rsid w:val="02947E56"/>
    <w:rsid w:val="02C05EC2"/>
    <w:rsid w:val="02C36CEA"/>
    <w:rsid w:val="02EA2AF9"/>
    <w:rsid w:val="02FD2911"/>
    <w:rsid w:val="031C4BD2"/>
    <w:rsid w:val="032E3C96"/>
    <w:rsid w:val="03431021"/>
    <w:rsid w:val="03482588"/>
    <w:rsid w:val="0373691E"/>
    <w:rsid w:val="03945579"/>
    <w:rsid w:val="03A62100"/>
    <w:rsid w:val="03C06EAA"/>
    <w:rsid w:val="03D00D43"/>
    <w:rsid w:val="03D567BC"/>
    <w:rsid w:val="03EC251A"/>
    <w:rsid w:val="04012399"/>
    <w:rsid w:val="04117249"/>
    <w:rsid w:val="042268E9"/>
    <w:rsid w:val="04231E69"/>
    <w:rsid w:val="04443838"/>
    <w:rsid w:val="04521D51"/>
    <w:rsid w:val="04537D6A"/>
    <w:rsid w:val="04647CC0"/>
    <w:rsid w:val="04813943"/>
    <w:rsid w:val="04CC78E6"/>
    <w:rsid w:val="04D050CE"/>
    <w:rsid w:val="04DB3C67"/>
    <w:rsid w:val="055A24F4"/>
    <w:rsid w:val="05982FD8"/>
    <w:rsid w:val="05C12950"/>
    <w:rsid w:val="05CA799C"/>
    <w:rsid w:val="062C61CA"/>
    <w:rsid w:val="06324BB4"/>
    <w:rsid w:val="0695635D"/>
    <w:rsid w:val="06996B21"/>
    <w:rsid w:val="069F4871"/>
    <w:rsid w:val="06AA1AF5"/>
    <w:rsid w:val="06BC6875"/>
    <w:rsid w:val="06E97D60"/>
    <w:rsid w:val="07005AFA"/>
    <w:rsid w:val="073872AE"/>
    <w:rsid w:val="074B1E5B"/>
    <w:rsid w:val="074B34F2"/>
    <w:rsid w:val="075B1072"/>
    <w:rsid w:val="0762084E"/>
    <w:rsid w:val="076B0B73"/>
    <w:rsid w:val="076C31D8"/>
    <w:rsid w:val="07760EAD"/>
    <w:rsid w:val="07A94A1B"/>
    <w:rsid w:val="07BB75A7"/>
    <w:rsid w:val="07C16323"/>
    <w:rsid w:val="07C40CFB"/>
    <w:rsid w:val="07E50DD8"/>
    <w:rsid w:val="0823037D"/>
    <w:rsid w:val="085668FF"/>
    <w:rsid w:val="08657D2A"/>
    <w:rsid w:val="087D4638"/>
    <w:rsid w:val="088E1621"/>
    <w:rsid w:val="089824D7"/>
    <w:rsid w:val="08C37912"/>
    <w:rsid w:val="08D80B9A"/>
    <w:rsid w:val="08DA7959"/>
    <w:rsid w:val="08E1236A"/>
    <w:rsid w:val="08ED58CA"/>
    <w:rsid w:val="08FB59EA"/>
    <w:rsid w:val="09334187"/>
    <w:rsid w:val="0940693B"/>
    <w:rsid w:val="097320D1"/>
    <w:rsid w:val="098E4EEF"/>
    <w:rsid w:val="099A2CCA"/>
    <w:rsid w:val="099E4C62"/>
    <w:rsid w:val="099F4A85"/>
    <w:rsid w:val="09AE4343"/>
    <w:rsid w:val="09D53C6E"/>
    <w:rsid w:val="0A451FE2"/>
    <w:rsid w:val="0A6C06A1"/>
    <w:rsid w:val="0A761F2E"/>
    <w:rsid w:val="0A7864DD"/>
    <w:rsid w:val="0A7F4657"/>
    <w:rsid w:val="0A7F74D3"/>
    <w:rsid w:val="0AB9770B"/>
    <w:rsid w:val="0ADE2896"/>
    <w:rsid w:val="0AF83F81"/>
    <w:rsid w:val="0B231DA7"/>
    <w:rsid w:val="0B434407"/>
    <w:rsid w:val="0B486E81"/>
    <w:rsid w:val="0B497413"/>
    <w:rsid w:val="0B60067D"/>
    <w:rsid w:val="0B855B38"/>
    <w:rsid w:val="0BAF46B2"/>
    <w:rsid w:val="0BAF4D85"/>
    <w:rsid w:val="0BBE65A9"/>
    <w:rsid w:val="0BCA1BC3"/>
    <w:rsid w:val="0BD81C5B"/>
    <w:rsid w:val="0BF108F7"/>
    <w:rsid w:val="0C367C52"/>
    <w:rsid w:val="0C4E6B76"/>
    <w:rsid w:val="0C810DB4"/>
    <w:rsid w:val="0CB34F58"/>
    <w:rsid w:val="0CC5413C"/>
    <w:rsid w:val="0CCB6A29"/>
    <w:rsid w:val="0CD208DE"/>
    <w:rsid w:val="0CD812F8"/>
    <w:rsid w:val="0CDA5114"/>
    <w:rsid w:val="0CF83F9B"/>
    <w:rsid w:val="0D170221"/>
    <w:rsid w:val="0D236224"/>
    <w:rsid w:val="0D3F6FFF"/>
    <w:rsid w:val="0D49275D"/>
    <w:rsid w:val="0D602137"/>
    <w:rsid w:val="0D800685"/>
    <w:rsid w:val="0D8C5A53"/>
    <w:rsid w:val="0DC0426A"/>
    <w:rsid w:val="0DDB5F00"/>
    <w:rsid w:val="0DF261B3"/>
    <w:rsid w:val="0E103371"/>
    <w:rsid w:val="0E1F0EFA"/>
    <w:rsid w:val="0E457CE5"/>
    <w:rsid w:val="0E540A24"/>
    <w:rsid w:val="0E636874"/>
    <w:rsid w:val="0EB55EE3"/>
    <w:rsid w:val="0EEF2F3F"/>
    <w:rsid w:val="0EEF5132"/>
    <w:rsid w:val="0EF074DF"/>
    <w:rsid w:val="0F101CEE"/>
    <w:rsid w:val="0F2A05E5"/>
    <w:rsid w:val="0F3B5605"/>
    <w:rsid w:val="0F5C7A10"/>
    <w:rsid w:val="0F7643DE"/>
    <w:rsid w:val="0F93418E"/>
    <w:rsid w:val="0FB44A91"/>
    <w:rsid w:val="0FDD5D8C"/>
    <w:rsid w:val="0FF96969"/>
    <w:rsid w:val="104846B1"/>
    <w:rsid w:val="104C1C19"/>
    <w:rsid w:val="105E138D"/>
    <w:rsid w:val="107932FC"/>
    <w:rsid w:val="10894298"/>
    <w:rsid w:val="109A158E"/>
    <w:rsid w:val="109E0406"/>
    <w:rsid w:val="10C60CB8"/>
    <w:rsid w:val="10C63DA7"/>
    <w:rsid w:val="110A0A11"/>
    <w:rsid w:val="1122572F"/>
    <w:rsid w:val="11433E2E"/>
    <w:rsid w:val="11774D50"/>
    <w:rsid w:val="119E587D"/>
    <w:rsid w:val="11E827F2"/>
    <w:rsid w:val="12365422"/>
    <w:rsid w:val="123D5468"/>
    <w:rsid w:val="12422D8B"/>
    <w:rsid w:val="1249591F"/>
    <w:rsid w:val="125752EB"/>
    <w:rsid w:val="125C5949"/>
    <w:rsid w:val="12C72BD9"/>
    <w:rsid w:val="12E474BE"/>
    <w:rsid w:val="12EB74D6"/>
    <w:rsid w:val="12F85875"/>
    <w:rsid w:val="13087DCD"/>
    <w:rsid w:val="13183E96"/>
    <w:rsid w:val="136473A5"/>
    <w:rsid w:val="13663EAD"/>
    <w:rsid w:val="136E2437"/>
    <w:rsid w:val="13717AD0"/>
    <w:rsid w:val="13902FA4"/>
    <w:rsid w:val="139842DB"/>
    <w:rsid w:val="13B81606"/>
    <w:rsid w:val="13BC6500"/>
    <w:rsid w:val="141E3762"/>
    <w:rsid w:val="143007AB"/>
    <w:rsid w:val="143A4DF2"/>
    <w:rsid w:val="145F42FA"/>
    <w:rsid w:val="146D4BE0"/>
    <w:rsid w:val="14793863"/>
    <w:rsid w:val="148377AD"/>
    <w:rsid w:val="148A1FF7"/>
    <w:rsid w:val="14916745"/>
    <w:rsid w:val="14B50D19"/>
    <w:rsid w:val="15337F91"/>
    <w:rsid w:val="1545538E"/>
    <w:rsid w:val="1560567D"/>
    <w:rsid w:val="15855202"/>
    <w:rsid w:val="15EF22EA"/>
    <w:rsid w:val="160E242B"/>
    <w:rsid w:val="16122118"/>
    <w:rsid w:val="16132E49"/>
    <w:rsid w:val="161566D0"/>
    <w:rsid w:val="16295BFA"/>
    <w:rsid w:val="163C7E41"/>
    <w:rsid w:val="164E6F1A"/>
    <w:rsid w:val="167B1A56"/>
    <w:rsid w:val="16872E80"/>
    <w:rsid w:val="16BF36DF"/>
    <w:rsid w:val="16F44D02"/>
    <w:rsid w:val="17090CA4"/>
    <w:rsid w:val="174A6F02"/>
    <w:rsid w:val="1750091B"/>
    <w:rsid w:val="175B120A"/>
    <w:rsid w:val="177A42DC"/>
    <w:rsid w:val="17842D1E"/>
    <w:rsid w:val="18002410"/>
    <w:rsid w:val="181207E1"/>
    <w:rsid w:val="18160106"/>
    <w:rsid w:val="182B4548"/>
    <w:rsid w:val="18474BE2"/>
    <w:rsid w:val="18645AA3"/>
    <w:rsid w:val="188814FB"/>
    <w:rsid w:val="18A30001"/>
    <w:rsid w:val="18B61B46"/>
    <w:rsid w:val="18C335DF"/>
    <w:rsid w:val="18CE52A4"/>
    <w:rsid w:val="18D6524B"/>
    <w:rsid w:val="19121A23"/>
    <w:rsid w:val="192D3674"/>
    <w:rsid w:val="194232F4"/>
    <w:rsid w:val="19476BD2"/>
    <w:rsid w:val="194C14EE"/>
    <w:rsid w:val="19741607"/>
    <w:rsid w:val="199C270D"/>
    <w:rsid w:val="19B303FE"/>
    <w:rsid w:val="19B44F4B"/>
    <w:rsid w:val="19BF7746"/>
    <w:rsid w:val="19CE5503"/>
    <w:rsid w:val="19FB745F"/>
    <w:rsid w:val="1A0944E2"/>
    <w:rsid w:val="1A0A4C35"/>
    <w:rsid w:val="1A146C42"/>
    <w:rsid w:val="1A1F7C85"/>
    <w:rsid w:val="1A250B81"/>
    <w:rsid w:val="1A2901B7"/>
    <w:rsid w:val="1A3466D0"/>
    <w:rsid w:val="1A3B4DB8"/>
    <w:rsid w:val="1A5A0E73"/>
    <w:rsid w:val="1AD2528F"/>
    <w:rsid w:val="1AE068DE"/>
    <w:rsid w:val="1B035F5E"/>
    <w:rsid w:val="1B097095"/>
    <w:rsid w:val="1B0C20B9"/>
    <w:rsid w:val="1B110A49"/>
    <w:rsid w:val="1B374DCF"/>
    <w:rsid w:val="1B7671ED"/>
    <w:rsid w:val="1B925EC4"/>
    <w:rsid w:val="1BB7615D"/>
    <w:rsid w:val="1BD85079"/>
    <w:rsid w:val="1BE568B4"/>
    <w:rsid w:val="1C183703"/>
    <w:rsid w:val="1C2F71F3"/>
    <w:rsid w:val="1C5F4E0A"/>
    <w:rsid w:val="1C775606"/>
    <w:rsid w:val="1C913FF5"/>
    <w:rsid w:val="1C980BCD"/>
    <w:rsid w:val="1CB47CB4"/>
    <w:rsid w:val="1CD76F38"/>
    <w:rsid w:val="1CDD20D3"/>
    <w:rsid w:val="1CE216A0"/>
    <w:rsid w:val="1D0254C7"/>
    <w:rsid w:val="1D2E0367"/>
    <w:rsid w:val="1D844D7A"/>
    <w:rsid w:val="1DB54E1C"/>
    <w:rsid w:val="1DEC62F0"/>
    <w:rsid w:val="1DFC05E8"/>
    <w:rsid w:val="1E087FD1"/>
    <w:rsid w:val="1E156FC6"/>
    <w:rsid w:val="1E2E3CCC"/>
    <w:rsid w:val="1E3723A2"/>
    <w:rsid w:val="1E4D452D"/>
    <w:rsid w:val="1E5E6303"/>
    <w:rsid w:val="1E8C4347"/>
    <w:rsid w:val="1EC144B1"/>
    <w:rsid w:val="1EEF1CA5"/>
    <w:rsid w:val="1EF117FC"/>
    <w:rsid w:val="1EF538F5"/>
    <w:rsid w:val="1EFD7065"/>
    <w:rsid w:val="1F0D411D"/>
    <w:rsid w:val="1F1A4E9C"/>
    <w:rsid w:val="1F1F67F5"/>
    <w:rsid w:val="1F834467"/>
    <w:rsid w:val="1F974633"/>
    <w:rsid w:val="1FAB7049"/>
    <w:rsid w:val="1FCB6104"/>
    <w:rsid w:val="20052FB6"/>
    <w:rsid w:val="2021429B"/>
    <w:rsid w:val="2039089F"/>
    <w:rsid w:val="205F2F71"/>
    <w:rsid w:val="207278A0"/>
    <w:rsid w:val="20777C01"/>
    <w:rsid w:val="208D45F9"/>
    <w:rsid w:val="20AD64AD"/>
    <w:rsid w:val="20B35EDB"/>
    <w:rsid w:val="20B862B5"/>
    <w:rsid w:val="20BC054D"/>
    <w:rsid w:val="20F4351F"/>
    <w:rsid w:val="21190886"/>
    <w:rsid w:val="21627B48"/>
    <w:rsid w:val="21711092"/>
    <w:rsid w:val="21887481"/>
    <w:rsid w:val="219D66CD"/>
    <w:rsid w:val="21C45BE4"/>
    <w:rsid w:val="21CA4DC3"/>
    <w:rsid w:val="21D32D63"/>
    <w:rsid w:val="21D911BF"/>
    <w:rsid w:val="21EB6367"/>
    <w:rsid w:val="224C1943"/>
    <w:rsid w:val="2266581B"/>
    <w:rsid w:val="226C38A6"/>
    <w:rsid w:val="227A7BC7"/>
    <w:rsid w:val="228565FA"/>
    <w:rsid w:val="229950E3"/>
    <w:rsid w:val="22E077B0"/>
    <w:rsid w:val="22EE143D"/>
    <w:rsid w:val="22FD0F8A"/>
    <w:rsid w:val="22FE49A7"/>
    <w:rsid w:val="230D44CD"/>
    <w:rsid w:val="23365F4E"/>
    <w:rsid w:val="23843BD3"/>
    <w:rsid w:val="239669EB"/>
    <w:rsid w:val="23B36529"/>
    <w:rsid w:val="23D9518C"/>
    <w:rsid w:val="23EB3545"/>
    <w:rsid w:val="2408193C"/>
    <w:rsid w:val="243800E2"/>
    <w:rsid w:val="244A3B1F"/>
    <w:rsid w:val="24534E0D"/>
    <w:rsid w:val="24563418"/>
    <w:rsid w:val="24577FD8"/>
    <w:rsid w:val="24955F28"/>
    <w:rsid w:val="24A01B34"/>
    <w:rsid w:val="24A733FF"/>
    <w:rsid w:val="24B13F49"/>
    <w:rsid w:val="24BC5A57"/>
    <w:rsid w:val="24D86CF5"/>
    <w:rsid w:val="250259BB"/>
    <w:rsid w:val="25031FE2"/>
    <w:rsid w:val="25253F7B"/>
    <w:rsid w:val="2540533C"/>
    <w:rsid w:val="255945A2"/>
    <w:rsid w:val="257C6931"/>
    <w:rsid w:val="258C6C9C"/>
    <w:rsid w:val="25AF41E1"/>
    <w:rsid w:val="25BD0440"/>
    <w:rsid w:val="25E406F1"/>
    <w:rsid w:val="2609394E"/>
    <w:rsid w:val="260C4B08"/>
    <w:rsid w:val="26273460"/>
    <w:rsid w:val="26341E61"/>
    <w:rsid w:val="263827D6"/>
    <w:rsid w:val="267E5E63"/>
    <w:rsid w:val="26813991"/>
    <w:rsid w:val="26834F93"/>
    <w:rsid w:val="2696054D"/>
    <w:rsid w:val="26B34467"/>
    <w:rsid w:val="26D421B1"/>
    <w:rsid w:val="26E46C55"/>
    <w:rsid w:val="26FF6184"/>
    <w:rsid w:val="27162E8D"/>
    <w:rsid w:val="272C0415"/>
    <w:rsid w:val="274852BD"/>
    <w:rsid w:val="27593951"/>
    <w:rsid w:val="277B34E9"/>
    <w:rsid w:val="279148BB"/>
    <w:rsid w:val="27B90853"/>
    <w:rsid w:val="27C10D1E"/>
    <w:rsid w:val="27CE346C"/>
    <w:rsid w:val="27EE342D"/>
    <w:rsid w:val="27FD3EE4"/>
    <w:rsid w:val="281E7ECE"/>
    <w:rsid w:val="2824591A"/>
    <w:rsid w:val="28502E26"/>
    <w:rsid w:val="285E7D08"/>
    <w:rsid w:val="287D383A"/>
    <w:rsid w:val="28820587"/>
    <w:rsid w:val="288C56DD"/>
    <w:rsid w:val="28930D81"/>
    <w:rsid w:val="289C5038"/>
    <w:rsid w:val="28B55F5F"/>
    <w:rsid w:val="28C14CBE"/>
    <w:rsid w:val="28D71E7D"/>
    <w:rsid w:val="28FB5E4C"/>
    <w:rsid w:val="29137C43"/>
    <w:rsid w:val="29151865"/>
    <w:rsid w:val="29184057"/>
    <w:rsid w:val="296A5849"/>
    <w:rsid w:val="29AE5080"/>
    <w:rsid w:val="29BC1E26"/>
    <w:rsid w:val="29E55324"/>
    <w:rsid w:val="29E739B4"/>
    <w:rsid w:val="29FF6084"/>
    <w:rsid w:val="2A2508B8"/>
    <w:rsid w:val="2A5035FF"/>
    <w:rsid w:val="2A5973F8"/>
    <w:rsid w:val="2A8B5D2E"/>
    <w:rsid w:val="2B1479B6"/>
    <w:rsid w:val="2B347061"/>
    <w:rsid w:val="2B462D88"/>
    <w:rsid w:val="2B4A7136"/>
    <w:rsid w:val="2BB25A02"/>
    <w:rsid w:val="2BEB4581"/>
    <w:rsid w:val="2BF06100"/>
    <w:rsid w:val="2C2D0009"/>
    <w:rsid w:val="2C3D6E16"/>
    <w:rsid w:val="2C487C61"/>
    <w:rsid w:val="2CAE3AD3"/>
    <w:rsid w:val="2CB170EF"/>
    <w:rsid w:val="2CB64B2B"/>
    <w:rsid w:val="2CCD7813"/>
    <w:rsid w:val="2CEA0769"/>
    <w:rsid w:val="2D003F6F"/>
    <w:rsid w:val="2D1C3232"/>
    <w:rsid w:val="2D335551"/>
    <w:rsid w:val="2D586778"/>
    <w:rsid w:val="2D5A54B8"/>
    <w:rsid w:val="2D7966FC"/>
    <w:rsid w:val="2D912E3D"/>
    <w:rsid w:val="2D9805DD"/>
    <w:rsid w:val="2DCF3B6D"/>
    <w:rsid w:val="2DF529EA"/>
    <w:rsid w:val="2DF905BC"/>
    <w:rsid w:val="2E110CFD"/>
    <w:rsid w:val="2E1B148E"/>
    <w:rsid w:val="2E4653BF"/>
    <w:rsid w:val="2ED2607C"/>
    <w:rsid w:val="2ED3353A"/>
    <w:rsid w:val="2EE70CBF"/>
    <w:rsid w:val="2EF3418A"/>
    <w:rsid w:val="2F080E3E"/>
    <w:rsid w:val="2F1F4050"/>
    <w:rsid w:val="2F5C4BA4"/>
    <w:rsid w:val="2F6C12B2"/>
    <w:rsid w:val="2F8734E6"/>
    <w:rsid w:val="2F9F45A9"/>
    <w:rsid w:val="2FA81598"/>
    <w:rsid w:val="2FDD5F0D"/>
    <w:rsid w:val="2FFE6839"/>
    <w:rsid w:val="30067FCB"/>
    <w:rsid w:val="31133336"/>
    <w:rsid w:val="311D3835"/>
    <w:rsid w:val="312B28BA"/>
    <w:rsid w:val="313563FC"/>
    <w:rsid w:val="313E1264"/>
    <w:rsid w:val="314C5102"/>
    <w:rsid w:val="316113CE"/>
    <w:rsid w:val="31650022"/>
    <w:rsid w:val="31917B0E"/>
    <w:rsid w:val="31A066B6"/>
    <w:rsid w:val="31AE57D2"/>
    <w:rsid w:val="31CE136B"/>
    <w:rsid w:val="31EA4A6E"/>
    <w:rsid w:val="31EA64EE"/>
    <w:rsid w:val="31F2250D"/>
    <w:rsid w:val="31F77ED3"/>
    <w:rsid w:val="320E071C"/>
    <w:rsid w:val="32216FFA"/>
    <w:rsid w:val="32391328"/>
    <w:rsid w:val="327860F8"/>
    <w:rsid w:val="32CE20CE"/>
    <w:rsid w:val="32D65FBD"/>
    <w:rsid w:val="32E96243"/>
    <w:rsid w:val="334E4396"/>
    <w:rsid w:val="33554AC6"/>
    <w:rsid w:val="338E1203"/>
    <w:rsid w:val="33925E84"/>
    <w:rsid w:val="33A57333"/>
    <w:rsid w:val="33E5082C"/>
    <w:rsid w:val="33FD4529"/>
    <w:rsid w:val="3441557D"/>
    <w:rsid w:val="3479511E"/>
    <w:rsid w:val="34850E0C"/>
    <w:rsid w:val="34913925"/>
    <w:rsid w:val="34CF462D"/>
    <w:rsid w:val="34FF9C76"/>
    <w:rsid w:val="35103E64"/>
    <w:rsid w:val="353F476B"/>
    <w:rsid w:val="354B5C92"/>
    <w:rsid w:val="354E71E5"/>
    <w:rsid w:val="35534C2A"/>
    <w:rsid w:val="357E56B7"/>
    <w:rsid w:val="359F2D89"/>
    <w:rsid w:val="35A33210"/>
    <w:rsid w:val="35BB1285"/>
    <w:rsid w:val="361529A8"/>
    <w:rsid w:val="363124B7"/>
    <w:rsid w:val="36552413"/>
    <w:rsid w:val="366A2F55"/>
    <w:rsid w:val="36721CD1"/>
    <w:rsid w:val="36763FDC"/>
    <w:rsid w:val="3684457F"/>
    <w:rsid w:val="36A11107"/>
    <w:rsid w:val="36AC0995"/>
    <w:rsid w:val="36B2475A"/>
    <w:rsid w:val="36BB2339"/>
    <w:rsid w:val="36F62BB2"/>
    <w:rsid w:val="36FB7F52"/>
    <w:rsid w:val="370869F1"/>
    <w:rsid w:val="37112830"/>
    <w:rsid w:val="371808A9"/>
    <w:rsid w:val="371B70A7"/>
    <w:rsid w:val="374D7B77"/>
    <w:rsid w:val="37524A0C"/>
    <w:rsid w:val="375B35B7"/>
    <w:rsid w:val="376C2B6D"/>
    <w:rsid w:val="3775560E"/>
    <w:rsid w:val="37795753"/>
    <w:rsid w:val="379029CE"/>
    <w:rsid w:val="37B87E49"/>
    <w:rsid w:val="37CC2D77"/>
    <w:rsid w:val="37EC6DCE"/>
    <w:rsid w:val="3821540E"/>
    <w:rsid w:val="38277C09"/>
    <w:rsid w:val="38287E68"/>
    <w:rsid w:val="382C5736"/>
    <w:rsid w:val="385B7FE6"/>
    <w:rsid w:val="3875336B"/>
    <w:rsid w:val="387760E3"/>
    <w:rsid w:val="38793114"/>
    <w:rsid w:val="389E644B"/>
    <w:rsid w:val="392B738E"/>
    <w:rsid w:val="3973356D"/>
    <w:rsid w:val="3977195D"/>
    <w:rsid w:val="39862EF3"/>
    <w:rsid w:val="399B7971"/>
    <w:rsid w:val="39BB3868"/>
    <w:rsid w:val="39C662A4"/>
    <w:rsid w:val="39F2694C"/>
    <w:rsid w:val="39F35F8C"/>
    <w:rsid w:val="3A260D42"/>
    <w:rsid w:val="3A29595C"/>
    <w:rsid w:val="3A2C5787"/>
    <w:rsid w:val="3A2E11FA"/>
    <w:rsid w:val="3A6B33EB"/>
    <w:rsid w:val="3AE52434"/>
    <w:rsid w:val="3AFC6AEB"/>
    <w:rsid w:val="3AFD7B7C"/>
    <w:rsid w:val="3B004700"/>
    <w:rsid w:val="3B146A27"/>
    <w:rsid w:val="3B5A5453"/>
    <w:rsid w:val="3B791AB6"/>
    <w:rsid w:val="3B8D2C87"/>
    <w:rsid w:val="3BBC667E"/>
    <w:rsid w:val="3C141585"/>
    <w:rsid w:val="3C3615B2"/>
    <w:rsid w:val="3C843CF8"/>
    <w:rsid w:val="3C930CA5"/>
    <w:rsid w:val="3CB60A6B"/>
    <w:rsid w:val="3CED7A7D"/>
    <w:rsid w:val="3D2E4096"/>
    <w:rsid w:val="3D534D10"/>
    <w:rsid w:val="3D997708"/>
    <w:rsid w:val="3DB30717"/>
    <w:rsid w:val="3DCF7A6E"/>
    <w:rsid w:val="3E4F0040"/>
    <w:rsid w:val="3E9E059D"/>
    <w:rsid w:val="3F4A6630"/>
    <w:rsid w:val="3F5C2DA2"/>
    <w:rsid w:val="3F74754F"/>
    <w:rsid w:val="3F7A6640"/>
    <w:rsid w:val="3FA401D7"/>
    <w:rsid w:val="400009B9"/>
    <w:rsid w:val="402A1C39"/>
    <w:rsid w:val="403C4956"/>
    <w:rsid w:val="40752507"/>
    <w:rsid w:val="408E3675"/>
    <w:rsid w:val="408F78B2"/>
    <w:rsid w:val="40AB78A5"/>
    <w:rsid w:val="40CD7C2B"/>
    <w:rsid w:val="40D266FE"/>
    <w:rsid w:val="41383502"/>
    <w:rsid w:val="415B429F"/>
    <w:rsid w:val="41966FC2"/>
    <w:rsid w:val="41B3189B"/>
    <w:rsid w:val="41C2217B"/>
    <w:rsid w:val="41F14B75"/>
    <w:rsid w:val="424E6279"/>
    <w:rsid w:val="429C7A43"/>
    <w:rsid w:val="42D235F2"/>
    <w:rsid w:val="42E01E72"/>
    <w:rsid w:val="42F45439"/>
    <w:rsid w:val="42FC0372"/>
    <w:rsid w:val="43073DD7"/>
    <w:rsid w:val="43471339"/>
    <w:rsid w:val="435356C6"/>
    <w:rsid w:val="43716705"/>
    <w:rsid w:val="43743C84"/>
    <w:rsid w:val="437C79BE"/>
    <w:rsid w:val="438A16C8"/>
    <w:rsid w:val="438F79D2"/>
    <w:rsid w:val="43952127"/>
    <w:rsid w:val="43B950CE"/>
    <w:rsid w:val="43DD2E76"/>
    <w:rsid w:val="43DE277A"/>
    <w:rsid w:val="442C7964"/>
    <w:rsid w:val="44344900"/>
    <w:rsid w:val="445277D2"/>
    <w:rsid w:val="445512DB"/>
    <w:rsid w:val="44690FBB"/>
    <w:rsid w:val="44715253"/>
    <w:rsid w:val="447C746A"/>
    <w:rsid w:val="44986938"/>
    <w:rsid w:val="44B05F42"/>
    <w:rsid w:val="44C12430"/>
    <w:rsid w:val="44C500E9"/>
    <w:rsid w:val="44E81BFB"/>
    <w:rsid w:val="44F02726"/>
    <w:rsid w:val="44F55C33"/>
    <w:rsid w:val="450173CB"/>
    <w:rsid w:val="451E5593"/>
    <w:rsid w:val="456755FC"/>
    <w:rsid w:val="458C7D4D"/>
    <w:rsid w:val="45B50AC9"/>
    <w:rsid w:val="45BF5958"/>
    <w:rsid w:val="45F04ED3"/>
    <w:rsid w:val="46137F0C"/>
    <w:rsid w:val="463B2940"/>
    <w:rsid w:val="468B3B8F"/>
    <w:rsid w:val="46E27166"/>
    <w:rsid w:val="46E5017E"/>
    <w:rsid w:val="46E71F62"/>
    <w:rsid w:val="4726406F"/>
    <w:rsid w:val="477B7973"/>
    <w:rsid w:val="47F20D72"/>
    <w:rsid w:val="47F83029"/>
    <w:rsid w:val="48086FC1"/>
    <w:rsid w:val="480D1F39"/>
    <w:rsid w:val="48CB0963"/>
    <w:rsid w:val="49080D56"/>
    <w:rsid w:val="491F1CB1"/>
    <w:rsid w:val="493B48E8"/>
    <w:rsid w:val="497417DB"/>
    <w:rsid w:val="49795DDC"/>
    <w:rsid w:val="497A1116"/>
    <w:rsid w:val="49934D42"/>
    <w:rsid w:val="49B27645"/>
    <w:rsid w:val="49C325DF"/>
    <w:rsid w:val="49DC7A23"/>
    <w:rsid w:val="49EA25AD"/>
    <w:rsid w:val="49F54968"/>
    <w:rsid w:val="4A015D68"/>
    <w:rsid w:val="4A1830C3"/>
    <w:rsid w:val="4A1A3B65"/>
    <w:rsid w:val="4A20356C"/>
    <w:rsid w:val="4A243D0A"/>
    <w:rsid w:val="4A36434C"/>
    <w:rsid w:val="4A367FDF"/>
    <w:rsid w:val="4A8A041A"/>
    <w:rsid w:val="4AD00E9F"/>
    <w:rsid w:val="4AD14F6B"/>
    <w:rsid w:val="4B054636"/>
    <w:rsid w:val="4B0558E3"/>
    <w:rsid w:val="4B0D6396"/>
    <w:rsid w:val="4B561313"/>
    <w:rsid w:val="4B99506A"/>
    <w:rsid w:val="4BB432A0"/>
    <w:rsid w:val="4BD21C26"/>
    <w:rsid w:val="4BF222D2"/>
    <w:rsid w:val="4BFB4538"/>
    <w:rsid w:val="4C1055F5"/>
    <w:rsid w:val="4C1966B7"/>
    <w:rsid w:val="4C375CD2"/>
    <w:rsid w:val="4C446FE8"/>
    <w:rsid w:val="4C4E2CBD"/>
    <w:rsid w:val="4C941DC3"/>
    <w:rsid w:val="4CA67785"/>
    <w:rsid w:val="4CB37E4C"/>
    <w:rsid w:val="4CBE4D3F"/>
    <w:rsid w:val="4CE71BC0"/>
    <w:rsid w:val="4D15450E"/>
    <w:rsid w:val="4D331518"/>
    <w:rsid w:val="4D6E57A3"/>
    <w:rsid w:val="4DA32162"/>
    <w:rsid w:val="4DAC4AEB"/>
    <w:rsid w:val="4E2061E3"/>
    <w:rsid w:val="4E2B5352"/>
    <w:rsid w:val="4E400E86"/>
    <w:rsid w:val="4E4323BA"/>
    <w:rsid w:val="4E8A4204"/>
    <w:rsid w:val="4E936483"/>
    <w:rsid w:val="4E9C60BD"/>
    <w:rsid w:val="4E9F3DFA"/>
    <w:rsid w:val="4EA54062"/>
    <w:rsid w:val="4F021AE9"/>
    <w:rsid w:val="4F063A2E"/>
    <w:rsid w:val="4F103EDA"/>
    <w:rsid w:val="4F2D2DB2"/>
    <w:rsid w:val="4F3471FE"/>
    <w:rsid w:val="4F6B674A"/>
    <w:rsid w:val="4F7829F1"/>
    <w:rsid w:val="4F843876"/>
    <w:rsid w:val="4FB05A73"/>
    <w:rsid w:val="4FC26757"/>
    <w:rsid w:val="4FF75C14"/>
    <w:rsid w:val="503303CA"/>
    <w:rsid w:val="505332C5"/>
    <w:rsid w:val="50583C02"/>
    <w:rsid w:val="507944A9"/>
    <w:rsid w:val="50A80794"/>
    <w:rsid w:val="50D51395"/>
    <w:rsid w:val="50D722F7"/>
    <w:rsid w:val="51534A9A"/>
    <w:rsid w:val="516430C7"/>
    <w:rsid w:val="51FD4A59"/>
    <w:rsid w:val="524A544E"/>
    <w:rsid w:val="526B618F"/>
    <w:rsid w:val="5289229F"/>
    <w:rsid w:val="528D76F7"/>
    <w:rsid w:val="52903D35"/>
    <w:rsid w:val="529830B9"/>
    <w:rsid w:val="52A97A94"/>
    <w:rsid w:val="52B71DEF"/>
    <w:rsid w:val="52D45A62"/>
    <w:rsid w:val="52DB309D"/>
    <w:rsid w:val="52F26BA6"/>
    <w:rsid w:val="52F67388"/>
    <w:rsid w:val="5309545E"/>
    <w:rsid w:val="53193305"/>
    <w:rsid w:val="53262A5D"/>
    <w:rsid w:val="539B30CF"/>
    <w:rsid w:val="53A601EE"/>
    <w:rsid w:val="53E10F7E"/>
    <w:rsid w:val="53E45A66"/>
    <w:rsid w:val="54126B22"/>
    <w:rsid w:val="5454061E"/>
    <w:rsid w:val="54622A0F"/>
    <w:rsid w:val="54884B12"/>
    <w:rsid w:val="548D59FD"/>
    <w:rsid w:val="54A36A4A"/>
    <w:rsid w:val="54C57230"/>
    <w:rsid w:val="54C90EAA"/>
    <w:rsid w:val="54CC50D8"/>
    <w:rsid w:val="54E90162"/>
    <w:rsid w:val="54F34B27"/>
    <w:rsid w:val="550F4226"/>
    <w:rsid w:val="5515553E"/>
    <w:rsid w:val="553E0483"/>
    <w:rsid w:val="554657A9"/>
    <w:rsid w:val="55807E99"/>
    <w:rsid w:val="559B79BD"/>
    <w:rsid w:val="55A146A2"/>
    <w:rsid w:val="55AE45B1"/>
    <w:rsid w:val="56182097"/>
    <w:rsid w:val="56191C76"/>
    <w:rsid w:val="56253253"/>
    <w:rsid w:val="56491075"/>
    <w:rsid w:val="56656FB6"/>
    <w:rsid w:val="56781722"/>
    <w:rsid w:val="568224E2"/>
    <w:rsid w:val="56B05272"/>
    <w:rsid w:val="56D862DE"/>
    <w:rsid w:val="574B42ED"/>
    <w:rsid w:val="574D29C1"/>
    <w:rsid w:val="57661CBD"/>
    <w:rsid w:val="5790658C"/>
    <w:rsid w:val="579B5242"/>
    <w:rsid w:val="57CE2459"/>
    <w:rsid w:val="57E479C4"/>
    <w:rsid w:val="57E5691A"/>
    <w:rsid w:val="58022595"/>
    <w:rsid w:val="581321F6"/>
    <w:rsid w:val="581365B0"/>
    <w:rsid w:val="58354454"/>
    <w:rsid w:val="58496B09"/>
    <w:rsid w:val="58544314"/>
    <w:rsid w:val="585A7362"/>
    <w:rsid w:val="585F1CEC"/>
    <w:rsid w:val="58671185"/>
    <w:rsid w:val="587F1264"/>
    <w:rsid w:val="58DB3FA4"/>
    <w:rsid w:val="58DD055E"/>
    <w:rsid w:val="58E31387"/>
    <w:rsid w:val="59095E80"/>
    <w:rsid w:val="591840F8"/>
    <w:rsid w:val="59293EE3"/>
    <w:rsid w:val="59401C55"/>
    <w:rsid w:val="59704FCA"/>
    <w:rsid w:val="597A62F0"/>
    <w:rsid w:val="597D149A"/>
    <w:rsid w:val="59831230"/>
    <w:rsid w:val="598516EC"/>
    <w:rsid w:val="59E00151"/>
    <w:rsid w:val="5A04246C"/>
    <w:rsid w:val="5A0A0097"/>
    <w:rsid w:val="5A0E37C9"/>
    <w:rsid w:val="5A26107D"/>
    <w:rsid w:val="5A4912BE"/>
    <w:rsid w:val="5A7B5DA7"/>
    <w:rsid w:val="5AED1AE0"/>
    <w:rsid w:val="5AF17305"/>
    <w:rsid w:val="5B463788"/>
    <w:rsid w:val="5B6439D1"/>
    <w:rsid w:val="5B915958"/>
    <w:rsid w:val="5B943EB7"/>
    <w:rsid w:val="5BA647A8"/>
    <w:rsid w:val="5BA86501"/>
    <w:rsid w:val="5BCB5D1F"/>
    <w:rsid w:val="5BCD7715"/>
    <w:rsid w:val="5BD56BDD"/>
    <w:rsid w:val="5BD808BB"/>
    <w:rsid w:val="5BDA2009"/>
    <w:rsid w:val="5C033453"/>
    <w:rsid w:val="5C56648B"/>
    <w:rsid w:val="5CAC543A"/>
    <w:rsid w:val="5CC94D4C"/>
    <w:rsid w:val="5CE703DA"/>
    <w:rsid w:val="5D1B5FCA"/>
    <w:rsid w:val="5D257B79"/>
    <w:rsid w:val="5D4D56AE"/>
    <w:rsid w:val="5D9D4DB5"/>
    <w:rsid w:val="5DD06CC8"/>
    <w:rsid w:val="5DD15AFC"/>
    <w:rsid w:val="5DE47D36"/>
    <w:rsid w:val="5E0B796A"/>
    <w:rsid w:val="5E2F6360"/>
    <w:rsid w:val="5E695FE3"/>
    <w:rsid w:val="5E792AB6"/>
    <w:rsid w:val="5E874D85"/>
    <w:rsid w:val="5F14037F"/>
    <w:rsid w:val="5F17322A"/>
    <w:rsid w:val="5F5912C8"/>
    <w:rsid w:val="5F8950AD"/>
    <w:rsid w:val="5FA00ADF"/>
    <w:rsid w:val="5FBD42C1"/>
    <w:rsid w:val="60096D2D"/>
    <w:rsid w:val="601542C9"/>
    <w:rsid w:val="604E56D7"/>
    <w:rsid w:val="605B6F6B"/>
    <w:rsid w:val="606548DC"/>
    <w:rsid w:val="60703C63"/>
    <w:rsid w:val="607160AB"/>
    <w:rsid w:val="60813867"/>
    <w:rsid w:val="60855EB3"/>
    <w:rsid w:val="608C6EDC"/>
    <w:rsid w:val="60AA7100"/>
    <w:rsid w:val="60C22FF7"/>
    <w:rsid w:val="60C45B1D"/>
    <w:rsid w:val="60DC65FB"/>
    <w:rsid w:val="60F77A80"/>
    <w:rsid w:val="6100787A"/>
    <w:rsid w:val="61245F0C"/>
    <w:rsid w:val="61266BF1"/>
    <w:rsid w:val="6129488A"/>
    <w:rsid w:val="612E3FE9"/>
    <w:rsid w:val="613254CF"/>
    <w:rsid w:val="61426033"/>
    <w:rsid w:val="619C66AC"/>
    <w:rsid w:val="619C774E"/>
    <w:rsid w:val="62003B53"/>
    <w:rsid w:val="62500B51"/>
    <w:rsid w:val="626B3B23"/>
    <w:rsid w:val="62A5643C"/>
    <w:rsid w:val="62CF476C"/>
    <w:rsid w:val="62DA0381"/>
    <w:rsid w:val="62ED26E1"/>
    <w:rsid w:val="6333431C"/>
    <w:rsid w:val="63352481"/>
    <w:rsid w:val="63490B85"/>
    <w:rsid w:val="635C27C6"/>
    <w:rsid w:val="637121C2"/>
    <w:rsid w:val="63871961"/>
    <w:rsid w:val="63AA2BDE"/>
    <w:rsid w:val="63AD56AC"/>
    <w:rsid w:val="63D10EF8"/>
    <w:rsid w:val="6413575A"/>
    <w:rsid w:val="64323962"/>
    <w:rsid w:val="64351364"/>
    <w:rsid w:val="643625AF"/>
    <w:rsid w:val="64637AE4"/>
    <w:rsid w:val="646C3724"/>
    <w:rsid w:val="64D24267"/>
    <w:rsid w:val="64DA2CF9"/>
    <w:rsid w:val="64E2678B"/>
    <w:rsid w:val="651A25F6"/>
    <w:rsid w:val="65796212"/>
    <w:rsid w:val="65934516"/>
    <w:rsid w:val="65E32D9E"/>
    <w:rsid w:val="65EB4EEE"/>
    <w:rsid w:val="65EE1605"/>
    <w:rsid w:val="66012076"/>
    <w:rsid w:val="6603210A"/>
    <w:rsid w:val="661E490C"/>
    <w:rsid w:val="66241E2C"/>
    <w:rsid w:val="662623FB"/>
    <w:rsid w:val="66290A41"/>
    <w:rsid w:val="662F6EE7"/>
    <w:rsid w:val="66A2148B"/>
    <w:rsid w:val="66CE3067"/>
    <w:rsid w:val="66D40B67"/>
    <w:rsid w:val="66DE0995"/>
    <w:rsid w:val="66FA0ACF"/>
    <w:rsid w:val="670307BE"/>
    <w:rsid w:val="6725155B"/>
    <w:rsid w:val="67316D5D"/>
    <w:rsid w:val="67553E71"/>
    <w:rsid w:val="675558CA"/>
    <w:rsid w:val="677064FC"/>
    <w:rsid w:val="679A3356"/>
    <w:rsid w:val="67B21E72"/>
    <w:rsid w:val="67C86B4B"/>
    <w:rsid w:val="67D94678"/>
    <w:rsid w:val="682043ED"/>
    <w:rsid w:val="68357850"/>
    <w:rsid w:val="683D5B5E"/>
    <w:rsid w:val="684F3E3B"/>
    <w:rsid w:val="686E0F8A"/>
    <w:rsid w:val="68935F8A"/>
    <w:rsid w:val="6898502B"/>
    <w:rsid w:val="689D4EE6"/>
    <w:rsid w:val="689F3B33"/>
    <w:rsid w:val="68BA3032"/>
    <w:rsid w:val="68BC5661"/>
    <w:rsid w:val="68F41BEE"/>
    <w:rsid w:val="68F41C13"/>
    <w:rsid w:val="68F42959"/>
    <w:rsid w:val="691128EC"/>
    <w:rsid w:val="69127B7A"/>
    <w:rsid w:val="694F2520"/>
    <w:rsid w:val="69644429"/>
    <w:rsid w:val="69A71CD1"/>
    <w:rsid w:val="69AB43A7"/>
    <w:rsid w:val="69CB349D"/>
    <w:rsid w:val="6A350E5A"/>
    <w:rsid w:val="6A3D0F42"/>
    <w:rsid w:val="6A4546C4"/>
    <w:rsid w:val="6A5A5477"/>
    <w:rsid w:val="6A77726F"/>
    <w:rsid w:val="6ABC7245"/>
    <w:rsid w:val="6B0D0E4B"/>
    <w:rsid w:val="6B0E0D1A"/>
    <w:rsid w:val="6B4B2ED2"/>
    <w:rsid w:val="6BCC7D40"/>
    <w:rsid w:val="6BCF3899"/>
    <w:rsid w:val="6BD40E28"/>
    <w:rsid w:val="6C0319CF"/>
    <w:rsid w:val="6C286FD3"/>
    <w:rsid w:val="6C287471"/>
    <w:rsid w:val="6C373FF5"/>
    <w:rsid w:val="6C640D84"/>
    <w:rsid w:val="6C8225D6"/>
    <w:rsid w:val="6C992C5E"/>
    <w:rsid w:val="6CA85111"/>
    <w:rsid w:val="6CC93820"/>
    <w:rsid w:val="6D0B44F7"/>
    <w:rsid w:val="6D3D726A"/>
    <w:rsid w:val="6DB25893"/>
    <w:rsid w:val="6DC7048B"/>
    <w:rsid w:val="6DD10B4B"/>
    <w:rsid w:val="6E244FAC"/>
    <w:rsid w:val="6E373A1E"/>
    <w:rsid w:val="6E454B6E"/>
    <w:rsid w:val="6E4571DB"/>
    <w:rsid w:val="6E701065"/>
    <w:rsid w:val="6E831D28"/>
    <w:rsid w:val="6E83665A"/>
    <w:rsid w:val="6E8E245F"/>
    <w:rsid w:val="6EBC5731"/>
    <w:rsid w:val="6ECE2BE1"/>
    <w:rsid w:val="6EFE5513"/>
    <w:rsid w:val="6F434500"/>
    <w:rsid w:val="6F5879C5"/>
    <w:rsid w:val="6F7A267A"/>
    <w:rsid w:val="6F876420"/>
    <w:rsid w:val="6FBF7CFD"/>
    <w:rsid w:val="6FCF6FC8"/>
    <w:rsid w:val="700F4588"/>
    <w:rsid w:val="70544913"/>
    <w:rsid w:val="705C507A"/>
    <w:rsid w:val="707631D9"/>
    <w:rsid w:val="70BF447A"/>
    <w:rsid w:val="70C478B6"/>
    <w:rsid w:val="70D44C15"/>
    <w:rsid w:val="70F80F8F"/>
    <w:rsid w:val="71242D70"/>
    <w:rsid w:val="7124573E"/>
    <w:rsid w:val="713B66EE"/>
    <w:rsid w:val="71747213"/>
    <w:rsid w:val="71AA0009"/>
    <w:rsid w:val="71E5305E"/>
    <w:rsid w:val="71FB5F95"/>
    <w:rsid w:val="720464B3"/>
    <w:rsid w:val="720972F1"/>
    <w:rsid w:val="72122A42"/>
    <w:rsid w:val="72240066"/>
    <w:rsid w:val="722F2F19"/>
    <w:rsid w:val="723E116C"/>
    <w:rsid w:val="724D744C"/>
    <w:rsid w:val="729176C4"/>
    <w:rsid w:val="72A23BF0"/>
    <w:rsid w:val="72AC3585"/>
    <w:rsid w:val="72BC3E30"/>
    <w:rsid w:val="72DF6DBF"/>
    <w:rsid w:val="72E05D86"/>
    <w:rsid w:val="73365957"/>
    <w:rsid w:val="733B37BF"/>
    <w:rsid w:val="735E196E"/>
    <w:rsid w:val="736F634C"/>
    <w:rsid w:val="737D27B8"/>
    <w:rsid w:val="73BF4E39"/>
    <w:rsid w:val="73C636CD"/>
    <w:rsid w:val="73E06E2B"/>
    <w:rsid w:val="73F2721F"/>
    <w:rsid w:val="73F743EB"/>
    <w:rsid w:val="74481A10"/>
    <w:rsid w:val="745469B7"/>
    <w:rsid w:val="747A3702"/>
    <w:rsid w:val="747B3F2B"/>
    <w:rsid w:val="747B4FDF"/>
    <w:rsid w:val="74845B76"/>
    <w:rsid w:val="74862226"/>
    <w:rsid w:val="748B76B4"/>
    <w:rsid w:val="74CE2CE7"/>
    <w:rsid w:val="75121436"/>
    <w:rsid w:val="75213E19"/>
    <w:rsid w:val="75466DF1"/>
    <w:rsid w:val="755F7FE6"/>
    <w:rsid w:val="757154EE"/>
    <w:rsid w:val="758351FA"/>
    <w:rsid w:val="7599510E"/>
    <w:rsid w:val="75A768AD"/>
    <w:rsid w:val="75AE361C"/>
    <w:rsid w:val="75CB51CC"/>
    <w:rsid w:val="75EB62DF"/>
    <w:rsid w:val="761A2D97"/>
    <w:rsid w:val="76706108"/>
    <w:rsid w:val="76F57B67"/>
    <w:rsid w:val="77044F63"/>
    <w:rsid w:val="771E5D3E"/>
    <w:rsid w:val="772D4B85"/>
    <w:rsid w:val="77453543"/>
    <w:rsid w:val="774711E8"/>
    <w:rsid w:val="778B6688"/>
    <w:rsid w:val="77A05C0C"/>
    <w:rsid w:val="77E01935"/>
    <w:rsid w:val="77E2682C"/>
    <w:rsid w:val="77EA590A"/>
    <w:rsid w:val="78253A66"/>
    <w:rsid w:val="783B59D2"/>
    <w:rsid w:val="786947F5"/>
    <w:rsid w:val="786A25AA"/>
    <w:rsid w:val="787B5F08"/>
    <w:rsid w:val="78C16DE1"/>
    <w:rsid w:val="78CE17EE"/>
    <w:rsid w:val="78F24BCF"/>
    <w:rsid w:val="78F8727A"/>
    <w:rsid w:val="793D02F4"/>
    <w:rsid w:val="793E5947"/>
    <w:rsid w:val="79546052"/>
    <w:rsid w:val="79BB52E2"/>
    <w:rsid w:val="79BE1691"/>
    <w:rsid w:val="79BF31E5"/>
    <w:rsid w:val="79C70258"/>
    <w:rsid w:val="79E0268C"/>
    <w:rsid w:val="79F018B0"/>
    <w:rsid w:val="7A0528C3"/>
    <w:rsid w:val="7A057ED4"/>
    <w:rsid w:val="7A1240D9"/>
    <w:rsid w:val="7A1C268E"/>
    <w:rsid w:val="7A2027DB"/>
    <w:rsid w:val="7A2B702D"/>
    <w:rsid w:val="7A5438F9"/>
    <w:rsid w:val="7AAA2976"/>
    <w:rsid w:val="7AC413D4"/>
    <w:rsid w:val="7AC82B9D"/>
    <w:rsid w:val="7AE74206"/>
    <w:rsid w:val="7AEB549A"/>
    <w:rsid w:val="7B025377"/>
    <w:rsid w:val="7B584834"/>
    <w:rsid w:val="7B768067"/>
    <w:rsid w:val="7B803C65"/>
    <w:rsid w:val="7B997DFE"/>
    <w:rsid w:val="7BDC4BEB"/>
    <w:rsid w:val="7C170BE2"/>
    <w:rsid w:val="7C322526"/>
    <w:rsid w:val="7C4E5750"/>
    <w:rsid w:val="7C5E1196"/>
    <w:rsid w:val="7C855D6D"/>
    <w:rsid w:val="7C8A6739"/>
    <w:rsid w:val="7CB40ABB"/>
    <w:rsid w:val="7CB739A4"/>
    <w:rsid w:val="7CC2071B"/>
    <w:rsid w:val="7CD77BC8"/>
    <w:rsid w:val="7CDB317B"/>
    <w:rsid w:val="7D060811"/>
    <w:rsid w:val="7D20781D"/>
    <w:rsid w:val="7D2D593E"/>
    <w:rsid w:val="7D6F5B8F"/>
    <w:rsid w:val="7D746911"/>
    <w:rsid w:val="7DA760AB"/>
    <w:rsid w:val="7DA8416F"/>
    <w:rsid w:val="7DBF837A"/>
    <w:rsid w:val="7DFB241B"/>
    <w:rsid w:val="7E2C3854"/>
    <w:rsid w:val="7E300187"/>
    <w:rsid w:val="7E3F2476"/>
    <w:rsid w:val="7E67455A"/>
    <w:rsid w:val="7E6E412E"/>
    <w:rsid w:val="7E750C24"/>
    <w:rsid w:val="7E7F1BCD"/>
    <w:rsid w:val="7E8B63FA"/>
    <w:rsid w:val="7E922E3A"/>
    <w:rsid w:val="7EBA0113"/>
    <w:rsid w:val="7ED8220A"/>
    <w:rsid w:val="7EE218CD"/>
    <w:rsid w:val="7EF600B6"/>
    <w:rsid w:val="7F040788"/>
    <w:rsid w:val="7F710D69"/>
    <w:rsid w:val="7F9C15A7"/>
    <w:rsid w:val="7FB92BA0"/>
    <w:rsid w:val="7FBA38AF"/>
    <w:rsid w:val="7FE34BA0"/>
    <w:rsid w:val="BEEE8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5">
    <w:name w:val="annotation text"/>
    <w:basedOn w:val="1"/>
    <w:qFormat/>
    <w:uiPriority w:val="0"/>
    <w:pPr>
      <w:jc w:val="left"/>
    </w:pPr>
    <w:rPr>
      <w:rFonts w:asciiTheme="minorHAnsi" w:hAnsiTheme="minorHAnsi" w:eastAsiaTheme="minorEastAsia" w:cstheme="minorBid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12">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1819</Words>
  <Characters>1896</Characters>
  <Lines>0</Lines>
  <Paragraphs>0</Paragraphs>
  <TotalTime>3</TotalTime>
  <ScaleCrop>false</ScaleCrop>
  <LinksUpToDate>false</LinksUpToDate>
  <CharactersWithSpaces>2003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雷仙金</cp:lastModifiedBy>
  <cp:lastPrinted>2023-03-16T09:33:00Z</cp:lastPrinted>
  <dcterms:modified xsi:type="dcterms:W3CDTF">2023-11-20T08:49:08Z</dcterms:modified>
  <dc:title>关于采购“培育助残社会组织与行业咨询服务”项目的请示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51F06DA115BA4A9880D790BC8D98862C_13</vt:lpwstr>
  </property>
</Properties>
</file>