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58F9" w14:textId="77777777" w:rsidR="00A21B65" w:rsidRDefault="00A21B65" w:rsidP="00A21B65">
      <w:pPr>
        <w:pStyle w:val="a0"/>
        <w:widowControl w:val="0"/>
        <w:ind w:firstLineChars="0" w:firstLine="0"/>
        <w:jc w:val="left"/>
        <w:rPr>
          <w:rFonts w:ascii="黑体" w:eastAsia="黑体" w:hAnsi="黑体" w:cs="黑体"/>
        </w:rPr>
      </w:pPr>
      <w:r>
        <w:rPr>
          <w:rFonts w:ascii="黑体" w:eastAsia="黑体" w:hAnsi="黑体" w:cs="黑体" w:hint="eastAsia"/>
        </w:rPr>
        <w:t>附件1</w:t>
      </w:r>
    </w:p>
    <w:p w14:paraId="198D3E52" w14:textId="77777777" w:rsidR="00A21B65" w:rsidRDefault="00A21B65" w:rsidP="00A21B65">
      <w:pPr>
        <w:pStyle w:val="a0"/>
        <w:widowControl w:val="0"/>
        <w:ind w:firstLineChars="0" w:firstLine="0"/>
        <w:rPr>
          <w:rFonts w:ascii="黑体" w:eastAsia="黑体" w:hAnsi="黑体"/>
        </w:rPr>
      </w:pPr>
    </w:p>
    <w:p w14:paraId="5A9C9EFD" w14:textId="77777777" w:rsidR="00A21B65" w:rsidRDefault="00A21B65" w:rsidP="00A21B65">
      <w:pPr>
        <w:widowControl w:val="0"/>
        <w:spacing w:line="640"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深圳市残疾人参加社会保险办法</w:t>
      </w:r>
    </w:p>
    <w:p w14:paraId="458C2986" w14:textId="77777777" w:rsidR="00A21B65" w:rsidRDefault="00A21B65" w:rsidP="00A21B65">
      <w:pPr>
        <w:widowControl w:val="0"/>
        <w:spacing w:line="600" w:lineRule="exact"/>
        <w:ind w:firstLineChars="0" w:firstLine="0"/>
        <w:jc w:val="center"/>
        <w:rPr>
          <w:rFonts w:ascii="楷体_GB2312" w:eastAsia="楷体_GB2312"/>
          <w:bCs/>
        </w:rPr>
      </w:pPr>
      <w:r>
        <w:rPr>
          <w:rFonts w:ascii="楷体_GB2312" w:eastAsia="楷体_GB2312" w:hint="eastAsia"/>
          <w:bCs/>
        </w:rPr>
        <w:t>（修订稿）</w:t>
      </w:r>
    </w:p>
    <w:p w14:paraId="2D21DCD0" w14:textId="77777777" w:rsidR="00A21B65" w:rsidRDefault="00A21B65" w:rsidP="00A21B65">
      <w:pPr>
        <w:widowControl w:val="0"/>
        <w:spacing w:line="600" w:lineRule="exact"/>
        <w:ind w:firstLine="880"/>
        <w:jc w:val="left"/>
      </w:pPr>
      <w:r>
        <w:rPr>
          <w:sz w:val="44"/>
          <w:szCs w:val="44"/>
        </w:rPr>
        <w:t xml:space="preserve"> </w:t>
      </w:r>
      <w:r>
        <w:rPr>
          <w:rFonts w:hint="eastAsia"/>
        </w:rPr>
        <w:t xml:space="preserve"> </w:t>
      </w:r>
    </w:p>
    <w:p w14:paraId="0720D6F5" w14:textId="77777777" w:rsidR="00A21B65" w:rsidRDefault="00A21B65" w:rsidP="00A21B65">
      <w:pPr>
        <w:widowControl w:val="0"/>
        <w:spacing w:line="600" w:lineRule="exact"/>
        <w:ind w:firstLineChars="0" w:firstLine="0"/>
        <w:jc w:val="center"/>
        <w:rPr>
          <w:rFonts w:ascii="黑体" w:eastAsia="黑体" w:hAnsi="黑体"/>
        </w:rPr>
      </w:pPr>
      <w:r>
        <w:rPr>
          <w:rFonts w:ascii="黑体" w:eastAsia="黑体" w:hAnsi="黑体" w:hint="eastAsia"/>
        </w:rPr>
        <w:t>第一章  总则</w:t>
      </w:r>
    </w:p>
    <w:p w14:paraId="11E31BBF" w14:textId="77777777" w:rsidR="00A21B65" w:rsidRDefault="00A21B65" w:rsidP="00A21B65">
      <w:pPr>
        <w:widowControl w:val="0"/>
        <w:spacing w:line="600" w:lineRule="exact"/>
        <w:ind w:firstLine="720"/>
        <w:rPr>
          <w:sz w:val="36"/>
          <w:szCs w:val="36"/>
        </w:rPr>
      </w:pPr>
    </w:p>
    <w:p w14:paraId="50AC1E57" w14:textId="77777777" w:rsidR="00A21B65" w:rsidRDefault="00A21B65" w:rsidP="00A21B65">
      <w:pPr>
        <w:widowControl w:val="0"/>
        <w:spacing w:line="560" w:lineRule="exact"/>
        <w:ind w:firstLine="640"/>
      </w:pPr>
      <w:r>
        <w:rPr>
          <w:rFonts w:hint="eastAsia"/>
        </w:rPr>
        <w:t>第一条  为保障残疾人的合法权益，帮助残疾人平等参与社会生活，促进社会和谐，根据《深圳市人民政府关于转发</w:t>
      </w:r>
      <w:r>
        <w:rPr>
          <w:rFonts w:hAnsi="仿宋_GB2312" w:cs="仿宋_GB2312" w:hint="eastAsia"/>
        </w:rPr>
        <w:t>〈</w:t>
      </w:r>
      <w:r>
        <w:rPr>
          <w:rFonts w:hint="eastAsia"/>
        </w:rPr>
        <w:t>广东省城乡居民基本养老保险实施办法</w:t>
      </w:r>
      <w:r>
        <w:rPr>
          <w:rFonts w:hAnsi="仿宋_GB2312" w:cs="仿宋_GB2312" w:hint="eastAsia"/>
        </w:rPr>
        <w:t>〉</w:t>
      </w:r>
      <w:r>
        <w:rPr>
          <w:rFonts w:hint="eastAsia"/>
        </w:rPr>
        <w:t>的通知》《深圳经济特区社会养老保险条例》《深圳市医疗保障办法》等有关法律法规规定，结合本市实际，制定本办法。</w:t>
      </w:r>
    </w:p>
    <w:p w14:paraId="7614D308" w14:textId="77777777" w:rsidR="00A21B65" w:rsidRDefault="00A21B65" w:rsidP="00A21B65">
      <w:pPr>
        <w:pStyle w:val="a0"/>
        <w:widowControl w:val="0"/>
        <w:spacing w:after="0" w:line="560" w:lineRule="exact"/>
        <w:ind w:firstLine="640"/>
      </w:pPr>
      <w:r>
        <w:rPr>
          <w:rFonts w:hint="eastAsia"/>
        </w:rPr>
        <w:t>第二条  本办法中所称社会保险是指深圳市社会养老保险和社会医疗保险。</w:t>
      </w:r>
    </w:p>
    <w:p w14:paraId="17F0DB89" w14:textId="77777777" w:rsidR="00A21B65" w:rsidRDefault="00A21B65" w:rsidP="00A21B65">
      <w:pPr>
        <w:widowControl w:val="0"/>
        <w:spacing w:line="560" w:lineRule="exact"/>
        <w:ind w:firstLine="640"/>
      </w:pPr>
      <w:r>
        <w:rPr>
          <w:rFonts w:hint="eastAsia"/>
        </w:rPr>
        <w:t>第三条  本办法中所称残疾人是指持有中华人民共和国残疾人证、中华人民共和国</w:t>
      </w:r>
      <w:proofErr w:type="gramStart"/>
      <w:r>
        <w:rPr>
          <w:rFonts w:hint="eastAsia"/>
        </w:rPr>
        <w:t>残疾军</w:t>
      </w:r>
      <w:proofErr w:type="gramEnd"/>
      <w:r>
        <w:rPr>
          <w:rFonts w:hint="eastAsia"/>
        </w:rPr>
        <w:t>人证、中华人民共和国伤残人民警察证的深圳市户籍人员。</w:t>
      </w:r>
    </w:p>
    <w:p w14:paraId="0E22D38A" w14:textId="77777777" w:rsidR="00A21B65" w:rsidRDefault="00A21B65" w:rsidP="00A21B65">
      <w:pPr>
        <w:widowControl w:val="0"/>
        <w:spacing w:line="560" w:lineRule="exact"/>
        <w:ind w:firstLine="640"/>
      </w:pPr>
      <w:r>
        <w:rPr>
          <w:rFonts w:hint="eastAsia"/>
        </w:rPr>
        <w:t>第四条  市民政局、市人力资源保障局、市退役军人局、市</w:t>
      </w:r>
      <w:proofErr w:type="gramStart"/>
      <w:r>
        <w:rPr>
          <w:rFonts w:hint="eastAsia"/>
        </w:rPr>
        <w:t>医</w:t>
      </w:r>
      <w:proofErr w:type="gramEnd"/>
      <w:r>
        <w:rPr>
          <w:rFonts w:hint="eastAsia"/>
        </w:rPr>
        <w:t>保局、市残联共同负责残疾人参加社会保险的工作。</w:t>
      </w:r>
    </w:p>
    <w:p w14:paraId="691A1485" w14:textId="77777777" w:rsidR="00A21B65" w:rsidRDefault="00A21B65" w:rsidP="00A21B65">
      <w:pPr>
        <w:widowControl w:val="0"/>
        <w:spacing w:line="560" w:lineRule="exact"/>
        <w:ind w:firstLine="640"/>
      </w:pPr>
      <w:r>
        <w:rPr>
          <w:rFonts w:hint="eastAsia"/>
        </w:rPr>
        <w:t>市、区政府有关部门应在各自职责范围内，协助市民政局、市人力资源保障局、市退役军人局、市</w:t>
      </w:r>
      <w:proofErr w:type="gramStart"/>
      <w:r>
        <w:rPr>
          <w:rFonts w:hint="eastAsia"/>
        </w:rPr>
        <w:t>医</w:t>
      </w:r>
      <w:proofErr w:type="gramEnd"/>
      <w:r>
        <w:rPr>
          <w:rFonts w:hint="eastAsia"/>
        </w:rPr>
        <w:t>保局、市残联做好残疾人参加社会保险工作。</w:t>
      </w:r>
    </w:p>
    <w:p w14:paraId="289225C8" w14:textId="77777777" w:rsidR="00A21B65" w:rsidRDefault="00A21B65" w:rsidP="00A21B65">
      <w:pPr>
        <w:widowControl w:val="0"/>
        <w:spacing w:line="560" w:lineRule="exact"/>
        <w:ind w:firstLine="640"/>
      </w:pPr>
      <w:r>
        <w:rPr>
          <w:rFonts w:hint="eastAsia"/>
        </w:rPr>
        <w:t>区残联具体负责本区户籍残疾人社会保险费补贴审核</w:t>
      </w:r>
      <w:r>
        <w:rPr>
          <w:rFonts w:hint="eastAsia"/>
        </w:rPr>
        <w:lastRenderedPageBreak/>
        <w:t>发放事务。</w:t>
      </w:r>
    </w:p>
    <w:p w14:paraId="09C03FFA" w14:textId="77777777" w:rsidR="00A21B65" w:rsidRDefault="00A21B65" w:rsidP="00A21B65">
      <w:pPr>
        <w:widowControl w:val="0"/>
        <w:spacing w:line="560" w:lineRule="exact"/>
        <w:ind w:firstLine="640"/>
      </w:pPr>
      <w:r>
        <w:rPr>
          <w:rFonts w:hint="eastAsia"/>
        </w:rPr>
        <w:t>第五条  残疾人中符合经民政部门认定的特困人员、非集中供养的孤儿、集中供养的孤儿、最低生活保障对象、最低生活保障边缘和支出</w:t>
      </w:r>
      <w:proofErr w:type="gramStart"/>
      <w:r>
        <w:rPr>
          <w:rFonts w:hint="eastAsia"/>
        </w:rPr>
        <w:t>型困难</w:t>
      </w:r>
      <w:proofErr w:type="gramEnd"/>
      <w:r>
        <w:rPr>
          <w:rFonts w:hint="eastAsia"/>
        </w:rPr>
        <w:t>家庭成员按有关规定执行，不适用本办法规定。</w:t>
      </w:r>
    </w:p>
    <w:p w14:paraId="2F6316E3" w14:textId="77777777" w:rsidR="00A21B65" w:rsidRDefault="00A21B65" w:rsidP="00A21B65">
      <w:pPr>
        <w:widowControl w:val="0"/>
        <w:spacing w:line="560" w:lineRule="exact"/>
        <w:ind w:firstLine="640"/>
        <w:rPr>
          <w:rFonts w:ascii="黑体" w:eastAsia="黑体" w:hAnsi="黑体"/>
        </w:rPr>
      </w:pPr>
      <w:r>
        <w:rPr>
          <w:rFonts w:ascii="黑体" w:eastAsia="黑体" w:hAnsi="黑体" w:hint="eastAsia"/>
        </w:rPr>
        <w:t xml:space="preserve"> </w:t>
      </w:r>
    </w:p>
    <w:p w14:paraId="0771DDBB" w14:textId="77777777" w:rsidR="00A21B65" w:rsidRDefault="00A21B65" w:rsidP="00A21B65">
      <w:pPr>
        <w:widowControl w:val="0"/>
        <w:spacing w:line="560" w:lineRule="exact"/>
        <w:ind w:firstLineChars="0" w:firstLine="0"/>
        <w:jc w:val="center"/>
        <w:rPr>
          <w:rFonts w:ascii="黑体" w:eastAsia="黑体" w:hAnsi="黑体"/>
        </w:rPr>
      </w:pPr>
      <w:r>
        <w:rPr>
          <w:rFonts w:ascii="黑体" w:eastAsia="黑体" w:hAnsi="黑体" w:hint="eastAsia"/>
        </w:rPr>
        <w:t>第二章  社会医疗保险</w:t>
      </w:r>
    </w:p>
    <w:p w14:paraId="36540B8D" w14:textId="77777777" w:rsidR="00A21B65" w:rsidRDefault="00A21B65" w:rsidP="00A21B65">
      <w:pPr>
        <w:widowControl w:val="0"/>
        <w:spacing w:line="560" w:lineRule="exact"/>
        <w:ind w:firstLine="640"/>
      </w:pPr>
      <w:r>
        <w:rPr>
          <w:rFonts w:hint="eastAsia"/>
        </w:rPr>
        <w:t xml:space="preserve"> </w:t>
      </w:r>
    </w:p>
    <w:p w14:paraId="514BF80A" w14:textId="77777777" w:rsidR="00A21B65" w:rsidRDefault="00A21B65" w:rsidP="00A21B65">
      <w:pPr>
        <w:widowControl w:val="0"/>
        <w:spacing w:line="560" w:lineRule="exact"/>
        <w:ind w:firstLine="640"/>
      </w:pPr>
      <w:r>
        <w:rPr>
          <w:rFonts w:hint="eastAsia"/>
        </w:rPr>
        <w:t>第六条  符合《深圳市促进残疾人就业办法》的就业残疾人按其规定申请</w:t>
      </w:r>
      <w:r>
        <w:rPr>
          <w:rStyle w:val="10"/>
          <w:rFonts w:hint="eastAsia"/>
        </w:rPr>
        <w:t>医疗保险</w:t>
      </w:r>
      <w:r>
        <w:rPr>
          <w:rFonts w:hint="eastAsia"/>
        </w:rPr>
        <w:t>补贴。</w:t>
      </w:r>
    </w:p>
    <w:p w14:paraId="6A776CF9" w14:textId="77777777" w:rsidR="00A21B65" w:rsidRDefault="00A21B65" w:rsidP="00A21B65">
      <w:pPr>
        <w:widowControl w:val="0"/>
        <w:spacing w:line="560" w:lineRule="exact"/>
        <w:ind w:firstLine="640"/>
      </w:pPr>
      <w:r>
        <w:rPr>
          <w:rFonts w:hint="eastAsia"/>
        </w:rPr>
        <w:t xml:space="preserve">第七条  </w:t>
      </w:r>
      <w:r>
        <w:rPr>
          <w:rStyle w:val="10"/>
          <w:rFonts w:hint="eastAsia"/>
        </w:rPr>
        <w:t>参加居民基本医疗保险的残疾人个人缴费部分由区残联给予补贴</w:t>
      </w:r>
      <w:r>
        <w:rPr>
          <w:rFonts w:hint="eastAsia"/>
        </w:rPr>
        <w:t>。</w:t>
      </w:r>
    </w:p>
    <w:p w14:paraId="029C8864" w14:textId="77777777" w:rsidR="00A21B65" w:rsidRDefault="00A21B65" w:rsidP="00A21B65">
      <w:pPr>
        <w:widowControl w:val="0"/>
        <w:spacing w:line="560" w:lineRule="exact"/>
        <w:ind w:firstLine="640"/>
      </w:pPr>
      <w:r>
        <w:rPr>
          <w:rFonts w:hAnsi="仿宋_GB2312" w:cs="仿宋_GB2312" w:hint="eastAsia"/>
        </w:rPr>
        <w:t>第八条  退休时缴费年限不足，需要继续按月缴纳职工基本医疗保险费的残疾人，区残联按</w:t>
      </w:r>
      <w:r>
        <w:rPr>
          <w:rStyle w:val="10"/>
          <w:rFonts w:hint="eastAsia"/>
        </w:rPr>
        <w:t>残疾人参加居民基本医疗保险个人缴费部分标准给予补贴</w:t>
      </w:r>
      <w:r>
        <w:rPr>
          <w:rFonts w:hint="eastAsia"/>
        </w:rPr>
        <w:t>。</w:t>
      </w:r>
    </w:p>
    <w:p w14:paraId="4A292870" w14:textId="77777777" w:rsidR="00A21B65" w:rsidRDefault="00A21B65" w:rsidP="00A21B65">
      <w:pPr>
        <w:widowControl w:val="0"/>
        <w:spacing w:line="560" w:lineRule="exact"/>
        <w:ind w:firstLine="640"/>
      </w:pPr>
      <w:r>
        <w:rPr>
          <w:rFonts w:hAnsi="仿宋_GB2312" w:cs="仿宋_GB2312" w:hint="eastAsia"/>
        </w:rPr>
        <w:t xml:space="preserve">第九条  </w:t>
      </w:r>
      <w:r>
        <w:rPr>
          <w:rFonts w:hint="eastAsia"/>
        </w:rPr>
        <w:t xml:space="preserve">残疾等级为一级且法定劳动年龄段内未就业的残疾人，以本市上上年度全口径城镇单位就业人员月平均工资的60%为基数参加职工医疗保险，其中单位缴交部分由区残联给予补贴，个人缴交部分由残疾人本人承担。 </w:t>
      </w:r>
    </w:p>
    <w:p w14:paraId="28012ECD" w14:textId="77777777" w:rsidR="00A21B65" w:rsidRDefault="00A21B65" w:rsidP="00A21B65">
      <w:pPr>
        <w:widowControl w:val="0"/>
        <w:spacing w:line="560" w:lineRule="exact"/>
        <w:ind w:firstLine="640"/>
        <w:rPr>
          <w:rFonts w:ascii="黑体" w:eastAsia="黑体" w:hAnsi="黑体"/>
        </w:rPr>
      </w:pPr>
      <w:r>
        <w:rPr>
          <w:rFonts w:ascii="黑体" w:eastAsia="黑体" w:hAnsi="黑体" w:hint="eastAsia"/>
        </w:rPr>
        <w:t xml:space="preserve"> </w:t>
      </w:r>
    </w:p>
    <w:p w14:paraId="506D3E58" w14:textId="77777777" w:rsidR="00A21B65" w:rsidRDefault="00A21B65" w:rsidP="00A21B65">
      <w:pPr>
        <w:widowControl w:val="0"/>
        <w:spacing w:line="560" w:lineRule="exact"/>
        <w:ind w:firstLineChars="0" w:firstLine="0"/>
        <w:jc w:val="center"/>
        <w:rPr>
          <w:rFonts w:ascii="黑体" w:eastAsia="黑体" w:hAnsi="黑体"/>
        </w:rPr>
      </w:pPr>
      <w:r>
        <w:rPr>
          <w:rFonts w:ascii="黑体" w:eastAsia="黑体" w:hAnsi="黑体" w:hint="eastAsia"/>
        </w:rPr>
        <w:t>第三章  社会养老保险</w:t>
      </w:r>
    </w:p>
    <w:p w14:paraId="09FDA7F0" w14:textId="77777777" w:rsidR="00A21B65" w:rsidRDefault="00A21B65" w:rsidP="00A21B65">
      <w:pPr>
        <w:widowControl w:val="0"/>
        <w:spacing w:line="560" w:lineRule="exact"/>
        <w:ind w:firstLine="640"/>
        <w:rPr>
          <w:rFonts w:ascii="黑体" w:eastAsia="黑体" w:hAnsi="黑体"/>
        </w:rPr>
      </w:pPr>
      <w:r>
        <w:rPr>
          <w:rFonts w:ascii="黑体" w:eastAsia="黑体" w:hAnsi="黑体" w:hint="eastAsia"/>
        </w:rPr>
        <w:t xml:space="preserve"> </w:t>
      </w:r>
    </w:p>
    <w:p w14:paraId="6320603A" w14:textId="77777777" w:rsidR="00A21B65" w:rsidRDefault="00A21B65" w:rsidP="00A21B65">
      <w:pPr>
        <w:widowControl w:val="0"/>
        <w:spacing w:line="560" w:lineRule="exact"/>
        <w:ind w:firstLine="640"/>
      </w:pPr>
      <w:r>
        <w:rPr>
          <w:rFonts w:hint="eastAsia"/>
        </w:rPr>
        <w:t>第十条  符合《深圳市促进残疾人就业办法》的就业残疾人按其规定申请社会养老保险补贴。</w:t>
      </w:r>
    </w:p>
    <w:p w14:paraId="6C187A31" w14:textId="77777777" w:rsidR="00A21B65" w:rsidRDefault="00A21B65" w:rsidP="00A21B65">
      <w:pPr>
        <w:widowControl w:val="0"/>
        <w:spacing w:line="560" w:lineRule="exact"/>
        <w:ind w:firstLine="640"/>
      </w:pPr>
      <w:r>
        <w:rPr>
          <w:rFonts w:hint="eastAsia"/>
        </w:rPr>
        <w:lastRenderedPageBreak/>
        <w:t>第十一条  残疾等级为一级且法定劳动年龄段内未就业的残疾人，以本市上年度在岗职工月平均工资的60%为基数缴纳养老保险费。区残联按缴费基数的13%给予补贴，其他部分由残疾人本人承担</w:t>
      </w:r>
      <w:proofErr w:type="gramStart"/>
      <w:r>
        <w:rPr>
          <w:rFonts w:hint="eastAsia"/>
        </w:rPr>
        <w:t>”</w:t>
      </w:r>
      <w:proofErr w:type="gramEnd"/>
      <w:r>
        <w:rPr>
          <w:rFonts w:hint="eastAsia"/>
        </w:rPr>
        <w:t xml:space="preserve">。 </w:t>
      </w:r>
    </w:p>
    <w:p w14:paraId="0214A3F0" w14:textId="77777777" w:rsidR="00A21B65" w:rsidRDefault="00A21B65" w:rsidP="00A21B65">
      <w:pPr>
        <w:widowControl w:val="0"/>
        <w:numPr>
          <w:ilvl w:val="255"/>
          <w:numId w:val="0"/>
        </w:numPr>
        <w:spacing w:line="560" w:lineRule="exact"/>
        <w:ind w:firstLineChars="200" w:firstLine="640"/>
      </w:pPr>
      <w:r>
        <w:rPr>
          <w:rFonts w:hint="eastAsia"/>
        </w:rPr>
        <w:t>第十二条  未以任何形式参加职工养老保险的残疾人可按规定参加居民基本养老保险，选择按每年180元标准缴纳养老保险费的，由政府全额代缴；选择按每年240元以上标准缴费的，除由政府按照每人每年180元标准代缴外的其他费用由个人自行负担。</w:t>
      </w:r>
    </w:p>
    <w:p w14:paraId="6CE1E4A8" w14:textId="77777777" w:rsidR="00A21B65" w:rsidRDefault="00A21B65" w:rsidP="00A21B65">
      <w:pPr>
        <w:widowControl w:val="0"/>
        <w:spacing w:line="560" w:lineRule="exact"/>
        <w:ind w:firstLine="640"/>
      </w:pPr>
      <w:r>
        <w:rPr>
          <w:rFonts w:hint="eastAsia"/>
        </w:rPr>
        <w:t xml:space="preserve"> </w:t>
      </w:r>
    </w:p>
    <w:p w14:paraId="310E0343" w14:textId="77777777" w:rsidR="00A21B65" w:rsidRDefault="00A21B65" w:rsidP="00A21B65">
      <w:pPr>
        <w:widowControl w:val="0"/>
        <w:numPr>
          <w:ilvl w:val="0"/>
          <w:numId w:val="1"/>
        </w:numPr>
        <w:spacing w:line="560" w:lineRule="exact"/>
        <w:ind w:firstLineChars="0"/>
        <w:jc w:val="center"/>
        <w:rPr>
          <w:rFonts w:ascii="黑体" w:eastAsia="黑体" w:hAnsi="黑体"/>
        </w:rPr>
      </w:pPr>
      <w:r>
        <w:rPr>
          <w:rFonts w:ascii="黑体" w:eastAsia="黑体" w:hAnsi="黑体" w:hint="eastAsia"/>
        </w:rPr>
        <w:t xml:space="preserve"> 补贴管理</w:t>
      </w:r>
    </w:p>
    <w:p w14:paraId="019FE00F" w14:textId="77777777" w:rsidR="00A21B65" w:rsidRDefault="00A21B65" w:rsidP="00A21B65">
      <w:pPr>
        <w:widowControl w:val="0"/>
        <w:spacing w:line="560" w:lineRule="exact"/>
        <w:ind w:firstLine="640"/>
      </w:pPr>
      <w:r>
        <w:rPr>
          <w:rFonts w:hint="eastAsia"/>
        </w:rPr>
        <w:t xml:space="preserve"> </w:t>
      </w:r>
    </w:p>
    <w:p w14:paraId="6D635432" w14:textId="77777777" w:rsidR="00A21B65" w:rsidRDefault="00A21B65" w:rsidP="00A21B65">
      <w:pPr>
        <w:widowControl w:val="0"/>
        <w:spacing w:line="560" w:lineRule="exact"/>
        <w:ind w:firstLine="640"/>
      </w:pPr>
      <w:r>
        <w:rPr>
          <w:rFonts w:hint="eastAsia"/>
        </w:rPr>
        <w:t>第十三条  本办法所需经费资金实行预算管理，从区残疾人就业保障金列支，区残联应将所需经费纳入本单位年度预算安排，专账核算。</w:t>
      </w:r>
    </w:p>
    <w:p w14:paraId="16A1FD93" w14:textId="77777777" w:rsidR="00A21B65" w:rsidRDefault="00A21B65" w:rsidP="00A21B65">
      <w:pPr>
        <w:widowControl w:val="0"/>
        <w:spacing w:line="560" w:lineRule="exact"/>
        <w:ind w:firstLine="640"/>
      </w:pPr>
      <w:r>
        <w:rPr>
          <w:rFonts w:hint="eastAsia"/>
        </w:rPr>
        <w:t>第十四条  残疾人社会保险费实行由本人交纳后申请补贴。符合条件的残疾人应在次年的第一季度内向户籍所在地的区残联提出申请。</w:t>
      </w:r>
    </w:p>
    <w:p w14:paraId="5F89B5B6" w14:textId="77777777" w:rsidR="00A21B65" w:rsidRDefault="00A21B65" w:rsidP="00A21B65">
      <w:pPr>
        <w:widowControl w:val="0"/>
        <w:spacing w:line="560" w:lineRule="exact"/>
        <w:ind w:firstLine="640"/>
      </w:pPr>
      <w:r>
        <w:rPr>
          <w:rFonts w:hint="eastAsia"/>
        </w:rPr>
        <w:t>第十五条  残疾人申请社会保险费补贴时，应提供深圳市残疾人社会保险费补贴申请表、中华人民共和国残疾人证、中华人民共和国</w:t>
      </w:r>
      <w:proofErr w:type="gramStart"/>
      <w:r>
        <w:rPr>
          <w:rFonts w:hint="eastAsia"/>
        </w:rPr>
        <w:t>残疾军</w:t>
      </w:r>
      <w:proofErr w:type="gramEnd"/>
      <w:r>
        <w:rPr>
          <w:rFonts w:hint="eastAsia"/>
        </w:rPr>
        <w:t>人证、中华人民共和国伤残人民警察证的原件和复印件，社会保险缴费凭证的原件和复印件。</w:t>
      </w:r>
    </w:p>
    <w:p w14:paraId="410CE1A1" w14:textId="77777777" w:rsidR="00A21B65" w:rsidRDefault="00A21B65" w:rsidP="00A21B65">
      <w:pPr>
        <w:widowControl w:val="0"/>
        <w:spacing w:line="560" w:lineRule="exact"/>
        <w:ind w:firstLine="640"/>
      </w:pPr>
      <w:r>
        <w:rPr>
          <w:rFonts w:hint="eastAsia"/>
        </w:rPr>
        <w:t>第十六条  区残联应在10个工作日内完成审核工作。审核通过的，区残联以银行转账的方式将补贴汇至申请人的</w:t>
      </w:r>
      <w:r>
        <w:rPr>
          <w:rFonts w:hint="eastAsia"/>
        </w:rPr>
        <w:lastRenderedPageBreak/>
        <w:t>银行账号。</w:t>
      </w:r>
    </w:p>
    <w:p w14:paraId="2638C784" w14:textId="77777777" w:rsidR="00A21B65" w:rsidRDefault="00A21B65" w:rsidP="00A21B65">
      <w:pPr>
        <w:widowControl w:val="0"/>
        <w:spacing w:line="560" w:lineRule="exact"/>
        <w:ind w:firstLine="640"/>
      </w:pPr>
      <w:r>
        <w:rPr>
          <w:rFonts w:hint="eastAsia"/>
        </w:rPr>
        <w:t>第十七条  行政机关、经办机构及其工作人员在残疾人社会保险补贴发放工作中有下列行为之一的，依法追究行政责任；涉嫌犯罪的，依法移送司法机关处理：</w:t>
      </w:r>
    </w:p>
    <w:p w14:paraId="6B4AC740" w14:textId="77777777" w:rsidR="00A21B65" w:rsidRDefault="00A21B65" w:rsidP="00A21B65">
      <w:pPr>
        <w:widowControl w:val="0"/>
        <w:spacing w:line="560" w:lineRule="exact"/>
        <w:ind w:firstLine="640"/>
      </w:pPr>
      <w:r>
        <w:rPr>
          <w:rFonts w:hint="eastAsia"/>
        </w:rPr>
        <w:t>（一）违反法定条件和程序核定的；</w:t>
      </w:r>
    </w:p>
    <w:p w14:paraId="2ECADA36" w14:textId="77777777" w:rsidR="00A21B65" w:rsidRDefault="00A21B65" w:rsidP="00A21B65">
      <w:pPr>
        <w:widowControl w:val="0"/>
        <w:spacing w:line="560" w:lineRule="exact"/>
        <w:ind w:firstLine="640"/>
      </w:pPr>
      <w:r>
        <w:rPr>
          <w:rFonts w:hint="eastAsia"/>
        </w:rPr>
        <w:t>（二）为申请人出具</w:t>
      </w:r>
      <w:proofErr w:type="gramStart"/>
      <w:r>
        <w:rPr>
          <w:rFonts w:hint="eastAsia"/>
        </w:rPr>
        <w:t>不</w:t>
      </w:r>
      <w:proofErr w:type="gramEnd"/>
      <w:r>
        <w:rPr>
          <w:rFonts w:hint="eastAsia"/>
        </w:rPr>
        <w:t>实证明及材料的；</w:t>
      </w:r>
    </w:p>
    <w:p w14:paraId="37221C1D" w14:textId="77777777" w:rsidR="00A21B65" w:rsidRDefault="00A21B65" w:rsidP="00A21B65">
      <w:pPr>
        <w:widowControl w:val="0"/>
        <w:spacing w:line="560" w:lineRule="exact"/>
        <w:ind w:firstLine="640"/>
      </w:pPr>
      <w:r>
        <w:rPr>
          <w:rFonts w:hint="eastAsia"/>
        </w:rPr>
        <w:t>（三）玩忽职守、徇私舞弊或者贪污、挪用、扣压、拖欠残疾人社会保险补贴资金的；</w:t>
      </w:r>
    </w:p>
    <w:p w14:paraId="329D5DDA" w14:textId="77777777" w:rsidR="00A21B65" w:rsidRDefault="00A21B65" w:rsidP="00A21B65">
      <w:pPr>
        <w:widowControl w:val="0"/>
        <w:spacing w:line="560" w:lineRule="exact"/>
        <w:ind w:firstLine="640"/>
      </w:pPr>
      <w:r>
        <w:rPr>
          <w:rFonts w:hint="eastAsia"/>
        </w:rPr>
        <w:t>（四）有其他违法行为的。</w:t>
      </w:r>
    </w:p>
    <w:p w14:paraId="5A263B73" w14:textId="77777777" w:rsidR="00A21B65" w:rsidRDefault="00A21B65" w:rsidP="00A21B65">
      <w:pPr>
        <w:widowControl w:val="0"/>
        <w:spacing w:line="560" w:lineRule="exact"/>
        <w:ind w:firstLine="640"/>
      </w:pPr>
      <w:r>
        <w:rPr>
          <w:rFonts w:hint="eastAsia"/>
        </w:rPr>
        <w:t>第十八条  残疾人申请社会保险补贴资金时隐瞒真实情况、提供</w:t>
      </w:r>
      <w:proofErr w:type="gramStart"/>
      <w:r>
        <w:rPr>
          <w:rFonts w:hint="eastAsia"/>
        </w:rPr>
        <w:t>不</w:t>
      </w:r>
      <w:proofErr w:type="gramEnd"/>
      <w:r>
        <w:rPr>
          <w:rFonts w:hint="eastAsia"/>
        </w:rPr>
        <w:t>实证明及材料骗取补贴金的，由审批机关取消其补贴资格，责令退回非法获得的补贴资金，依法录入个人诚信记录。情节严重构成犯罪的，依法移交司法机关处理。</w:t>
      </w:r>
    </w:p>
    <w:p w14:paraId="07C3A105" w14:textId="77777777" w:rsidR="00A21B65" w:rsidRDefault="00A21B65" w:rsidP="00A21B65">
      <w:pPr>
        <w:widowControl w:val="0"/>
        <w:spacing w:line="560" w:lineRule="exact"/>
        <w:ind w:firstLine="640"/>
      </w:pPr>
      <w:r>
        <w:rPr>
          <w:rFonts w:hint="eastAsia"/>
        </w:rPr>
        <w:t>第十九条  残疾人对市民政局、市人力资源保障局、市退役军人局、市</w:t>
      </w:r>
      <w:proofErr w:type="gramStart"/>
      <w:r>
        <w:rPr>
          <w:rFonts w:hint="eastAsia"/>
        </w:rPr>
        <w:t>医</w:t>
      </w:r>
      <w:proofErr w:type="gramEnd"/>
      <w:r>
        <w:rPr>
          <w:rFonts w:hint="eastAsia"/>
        </w:rPr>
        <w:t>保局等部门和市、区残联</w:t>
      </w:r>
      <w:proofErr w:type="gramStart"/>
      <w:r>
        <w:rPr>
          <w:rFonts w:hint="eastAsia"/>
        </w:rPr>
        <w:t>作出</w:t>
      </w:r>
      <w:proofErr w:type="gramEnd"/>
      <w:r>
        <w:rPr>
          <w:rFonts w:hint="eastAsia"/>
        </w:rPr>
        <w:t>的具体行政行为不服的，可以依法提起行政复议或行政诉讼。</w:t>
      </w:r>
    </w:p>
    <w:p w14:paraId="7704E20E" w14:textId="77777777" w:rsidR="00A21B65" w:rsidRDefault="00A21B65" w:rsidP="00A21B65">
      <w:pPr>
        <w:pStyle w:val="a0"/>
        <w:widowControl w:val="0"/>
        <w:spacing w:after="0" w:line="560" w:lineRule="exact"/>
        <w:ind w:firstLine="640"/>
      </w:pPr>
      <w:r>
        <w:rPr>
          <w:rFonts w:hint="eastAsia"/>
        </w:rPr>
        <w:t xml:space="preserve"> </w:t>
      </w:r>
    </w:p>
    <w:p w14:paraId="1161177E" w14:textId="77777777" w:rsidR="00A21B65" w:rsidRDefault="00A21B65" w:rsidP="00A21B65">
      <w:pPr>
        <w:widowControl w:val="0"/>
        <w:spacing w:line="560" w:lineRule="exact"/>
        <w:ind w:firstLineChars="0" w:firstLine="0"/>
        <w:jc w:val="center"/>
        <w:rPr>
          <w:rFonts w:ascii="黑体" w:eastAsia="黑体" w:hAnsi="黑体"/>
        </w:rPr>
      </w:pPr>
      <w:r>
        <w:rPr>
          <w:rFonts w:ascii="黑体" w:eastAsia="黑体" w:hAnsi="黑体" w:hint="eastAsia"/>
        </w:rPr>
        <w:t>第五章  附则</w:t>
      </w:r>
    </w:p>
    <w:p w14:paraId="54CEFF89" w14:textId="77777777" w:rsidR="00A21B65" w:rsidRDefault="00A21B65" w:rsidP="00A21B65">
      <w:pPr>
        <w:widowControl w:val="0"/>
        <w:spacing w:line="560" w:lineRule="exact"/>
        <w:ind w:firstLine="640"/>
      </w:pPr>
      <w:r>
        <w:rPr>
          <w:rFonts w:hint="eastAsia"/>
        </w:rPr>
        <w:t xml:space="preserve"> </w:t>
      </w:r>
    </w:p>
    <w:p w14:paraId="242DFE8B" w14:textId="77777777" w:rsidR="00A21B65" w:rsidRDefault="00A21B65" w:rsidP="00A21B65">
      <w:pPr>
        <w:widowControl w:val="0"/>
        <w:spacing w:line="560" w:lineRule="exact"/>
        <w:ind w:firstLine="640"/>
      </w:pPr>
      <w:r>
        <w:rPr>
          <w:rFonts w:hint="eastAsia"/>
        </w:rPr>
        <w:t>第二十条  市政府根据深圳经济社会发展和残疾人特殊困难的变化情况，可对本办法规定的标准予以调整。</w:t>
      </w:r>
    </w:p>
    <w:p w14:paraId="138AD0D2" w14:textId="77777777" w:rsidR="00A21B65" w:rsidRDefault="00A21B65" w:rsidP="00A21B65">
      <w:pPr>
        <w:widowControl w:val="0"/>
        <w:spacing w:line="560" w:lineRule="exact"/>
        <w:ind w:firstLine="640"/>
      </w:pPr>
      <w:r>
        <w:rPr>
          <w:rFonts w:hint="eastAsia"/>
        </w:rPr>
        <w:t>第二十一条  本办法自2023年 月 日起施行，有效期为5年。《深圳市残疾人参加社会保险试行办法》（深府〔2008〕49号）自本办法施行之日起废止。</w:t>
      </w:r>
    </w:p>
    <w:p w14:paraId="16DBFC0A" w14:textId="77777777" w:rsidR="00A21B65" w:rsidRPr="00A21B65" w:rsidRDefault="00A21B65">
      <w:pPr>
        <w:ind w:firstLine="640"/>
      </w:pPr>
    </w:p>
    <w:sectPr w:rsidR="00A21B65" w:rsidRPr="00A21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374B"/>
    <w:multiLevelType w:val="multilevel"/>
    <w:tmpl w:val="1FCA374B"/>
    <w:lvl w:ilvl="0">
      <w:start w:val="4"/>
      <w:numFmt w:val="chineseCounting"/>
      <w:suff w:val="space"/>
      <w:lvlText w:val="第%1章"/>
      <w:lvlJc w:val="left"/>
      <w:pPr>
        <w:ind w:left="0" w:firstLine="0"/>
      </w:pPr>
      <w:rPr>
        <w:rFonts w:ascii="黑体" w:eastAsia="黑体" w:hAnsi="黑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8982286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65"/>
    <w:rsid w:val="00A2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3408"/>
  <w15:chartTrackingRefBased/>
  <w15:docId w15:val="{147826BD-1D54-445A-90A4-AEDF1AAC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21B65"/>
    <w:pPr>
      <w:spacing w:line="580" w:lineRule="exact"/>
      <w:ind w:firstLineChars="200" w:firstLine="200"/>
      <w:jc w:val="both"/>
    </w:pPr>
    <w:rPr>
      <w:rFonts w:ascii="仿宋_GB2312" w:eastAsia="仿宋_GB2312" w:hAnsi="Times New Roman" w:cs="Times New Roman"/>
      <w:sz w:val="32"/>
      <w:szCs w:val="32"/>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A21B65"/>
    <w:pPr>
      <w:spacing w:after="120"/>
    </w:pPr>
  </w:style>
  <w:style w:type="character" w:customStyle="1" w:styleId="a4">
    <w:name w:val="正文文本 字符"/>
    <w:basedOn w:val="a1"/>
    <w:link w:val="a0"/>
    <w:rsid w:val="00A21B65"/>
    <w:rPr>
      <w:rFonts w:ascii="仿宋_GB2312" w:eastAsia="仿宋_GB2312" w:hAnsi="Times New Roman" w:cs="Times New Roman"/>
      <w:sz w:val="32"/>
      <w:szCs w:val="32"/>
      <w14:ligatures w14:val="none"/>
    </w:rPr>
  </w:style>
  <w:style w:type="character" w:customStyle="1" w:styleId="10">
    <w:name w:val="10"/>
    <w:basedOn w:val="a1"/>
    <w:qFormat/>
    <w:rsid w:val="00A21B6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2023-11-09T03:30:00Z</dcterms:created>
  <dcterms:modified xsi:type="dcterms:W3CDTF">2023-11-09T03:32:00Z</dcterms:modified>
</cp:coreProperties>
</file>