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6852" w14:textId="1ADB7014" w:rsidR="006B307F" w:rsidRPr="006B307F" w:rsidRDefault="006B307F" w:rsidP="006B307F">
      <w:pPr>
        <w:pStyle w:val="1"/>
        <w:tabs>
          <w:tab w:val="left" w:pos="1923"/>
        </w:tabs>
        <w:kinsoku w:val="0"/>
        <w:overflowPunct w:val="0"/>
        <w:autoSpaceDE w:val="0"/>
        <w:autoSpaceDN w:val="0"/>
        <w:adjustRightInd w:val="0"/>
        <w:spacing w:before="0" w:line="560" w:lineRule="exact"/>
        <w:ind w:left="0" w:right="0" w:firstLine="0"/>
        <w:jc w:val="center"/>
        <w:rPr>
          <w:rFonts w:ascii="仿宋_GB2312" w:eastAsia="仿宋_GB2312" w:hAnsi="仿宋_GB2312" w:cs="仿宋_GB2312" w:hint="default"/>
          <w:sz w:val="32"/>
          <w:szCs w:val="32"/>
        </w:rPr>
      </w:pPr>
      <w:r w:rsidRPr="006B307F">
        <w:rPr>
          <w:rFonts w:ascii="仿宋_GB2312" w:eastAsia="仿宋_GB2312" w:hAnsi="仿宋_GB2312" w:cs="仿宋_GB2312"/>
          <w:sz w:val="32"/>
          <w:szCs w:val="32"/>
        </w:rPr>
        <w:t>附件1：无障碍城市建设宣传专版项目采购需求</w:t>
      </w:r>
    </w:p>
    <w:p w14:paraId="7BB20F2C" w14:textId="77777777" w:rsidR="006B307F" w:rsidRDefault="006B307F">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hint="default"/>
          <w:spacing w:val="-2"/>
          <w:w w:val="95"/>
          <w:sz w:val="32"/>
        </w:rPr>
      </w:pPr>
    </w:p>
    <w:p w14:paraId="65F595A9" w14:textId="1118B3B0" w:rsidR="00C619A3" w:rsidRDefault="00000000">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hint="default"/>
          <w:spacing w:val="-2"/>
          <w:w w:val="95"/>
          <w:sz w:val="32"/>
        </w:rPr>
      </w:pPr>
      <w:r>
        <w:rPr>
          <w:rFonts w:ascii="黑体" w:eastAsia="黑体" w:hAnsi="黑体"/>
          <w:spacing w:val="-2"/>
          <w:w w:val="95"/>
          <w:sz w:val="32"/>
        </w:rPr>
        <w:t>一、采购项目概况</w:t>
      </w:r>
    </w:p>
    <w:p w14:paraId="197B6637"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9月1日是《深圳经济特区无障碍城市建设条例》实施2周年，我会将对《深圳经济特区无障碍城市建设条例》实施以来的情况进行宣传，营造有利于残疾人事业可持续发展的良好社会氛围，促进无障碍城市建设发展。</w:t>
      </w:r>
    </w:p>
    <w:p w14:paraId="2E0CFC16"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cs="Times New Roman" w:hint="default"/>
          <w:spacing w:val="-2"/>
          <w:w w:val="95"/>
          <w:sz w:val="32"/>
        </w:rPr>
      </w:pPr>
      <w:r>
        <w:rPr>
          <w:rFonts w:ascii="黑体" w:eastAsia="黑体" w:hAnsi="黑体"/>
          <w:spacing w:val="-2"/>
          <w:w w:val="95"/>
          <w:sz w:val="32"/>
        </w:rPr>
        <w:t>二、项目管理和服务要求</w:t>
      </w:r>
    </w:p>
    <w:p w14:paraId="432FA2FF"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在省级报纸上刊发1次整版，对我市无障碍城市建设情况进行宣传。</w:t>
      </w:r>
    </w:p>
    <w:p w14:paraId="158CE3A9"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三、供应商资格要求</w:t>
      </w:r>
    </w:p>
    <w:p w14:paraId="590687C2"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6A93149C"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（1）具有独立承担民事责任的能力；</w:t>
      </w:r>
    </w:p>
    <w:p w14:paraId="278A9D88"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0BCA43B9"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6994D776"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0E1AC01B"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3348976A"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02E57B8D" w14:textId="77777777" w:rsidR="00C619A3" w:rsidRDefault="00000000">
      <w:pPr>
        <w:spacing w:line="560" w:lineRule="exact"/>
        <w:ind w:firstLineChars="200" w:firstLine="599"/>
        <w:rPr>
          <w:rFonts w:ascii="仿宋_GB2312" w:eastAsia="仿宋_GB2312"/>
          <w:spacing w:val="-2"/>
          <w:w w:val="95"/>
          <w:sz w:val="32"/>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38C192FC" w14:textId="77777777" w:rsidR="00C619A3" w:rsidRDefault="00000000">
      <w:pPr>
        <w:pStyle w:val="2"/>
        <w:spacing w:before="0" w:after="0" w:line="560" w:lineRule="exact"/>
        <w:ind w:firstLineChars="200" w:firstLine="599"/>
        <w:rPr>
          <w:rFonts w:ascii="仿宋_GB2312" w:eastAsia="仿宋_GB2312" w:hAnsi="Calibri"/>
          <w:b w:val="0"/>
          <w:bCs w:val="0"/>
          <w:spacing w:val="-2"/>
          <w:w w:val="95"/>
          <w:szCs w:val="24"/>
        </w:rPr>
      </w:pPr>
      <w:r>
        <w:rPr>
          <w:rFonts w:ascii="仿宋_GB2312" w:eastAsia="仿宋_GB2312" w:hAnsi="Calibri" w:hint="eastAsia"/>
          <w:b w:val="0"/>
          <w:bCs w:val="0"/>
          <w:spacing w:val="-2"/>
          <w:w w:val="95"/>
          <w:szCs w:val="24"/>
        </w:rPr>
        <w:t>4.投标人须具备从事广告业务或《报纸出版许可证》资质。</w:t>
      </w:r>
    </w:p>
    <w:p w14:paraId="7530A151"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5.</w:t>
      </w:r>
      <w:r>
        <w:rPr>
          <w:rFonts w:ascii="仿宋_GB2312" w:eastAsia="仿宋_GB2312"/>
          <w:spacing w:val="-2"/>
          <w:w w:val="94"/>
          <w:sz w:val="32"/>
        </w:rPr>
        <w:t>提供在中华人民共和国境内合法注册的法人或其他组织的</w:t>
      </w:r>
      <w:r>
        <w:rPr>
          <w:rFonts w:ascii="仿宋_GB2312" w:eastAsia="仿宋_GB2312"/>
          <w:spacing w:val="-2"/>
          <w:w w:val="94"/>
          <w:sz w:val="32"/>
        </w:rPr>
        <w:lastRenderedPageBreak/>
        <w:t>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65A9941D"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14:paraId="35A407C2"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四、评标定标方法</w:t>
      </w:r>
    </w:p>
    <w:p w14:paraId="70CA748A"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14:paraId="21E5D4E3"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五、商务需求</w:t>
      </w:r>
    </w:p>
    <w:p w14:paraId="0924BA98"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Ansi="仿宋_GB2312" w:cs="仿宋_GB2312" w:hint="default"/>
          <w:kern w:val="0"/>
          <w:sz w:val="32"/>
          <w:szCs w:val="32"/>
        </w:rPr>
      </w:pPr>
      <w:r>
        <w:rPr>
          <w:rFonts w:ascii="仿宋_GB2312" w:eastAsia="仿宋_GB2312"/>
          <w:b/>
          <w:bCs/>
          <w:spacing w:val="-2"/>
          <w:w w:val="95"/>
          <w:sz w:val="32"/>
        </w:rPr>
        <w:t>（一）服务期：</w:t>
      </w:r>
      <w:r>
        <w:rPr>
          <w:rFonts w:ascii="仿宋_GB2312" w:eastAsia="仿宋_GB2312" w:hAnsi="仿宋_GB2312" w:cs="仿宋_GB2312"/>
          <w:kern w:val="0"/>
          <w:sz w:val="32"/>
          <w:szCs w:val="32"/>
        </w:rPr>
        <w:t>自合同签订日起至2023年12月15日。</w:t>
      </w:r>
    </w:p>
    <w:p w14:paraId="6117208C"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int="default"/>
          <w:spacing w:val="-2"/>
          <w:w w:val="95"/>
          <w:sz w:val="32"/>
        </w:rPr>
      </w:pPr>
      <w:r>
        <w:rPr>
          <w:rFonts w:ascii="仿宋_GB2312" w:eastAsia="仿宋_GB2312"/>
          <w:b/>
          <w:bCs/>
          <w:spacing w:val="-2"/>
          <w:w w:val="95"/>
          <w:sz w:val="32"/>
        </w:rPr>
        <w:t>（二）服务地点：</w:t>
      </w:r>
      <w:r>
        <w:rPr>
          <w:rFonts w:ascii="仿宋_GB2312" w:eastAsia="仿宋_GB2312"/>
          <w:spacing w:val="-2"/>
          <w:w w:val="95"/>
          <w:sz w:val="32"/>
        </w:rPr>
        <w:t>深圳市残疾人联合会。</w:t>
      </w:r>
    </w:p>
    <w:p w14:paraId="4F489810"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int="default"/>
          <w:b/>
          <w:bCs/>
          <w:spacing w:val="-2"/>
          <w:w w:val="95"/>
          <w:sz w:val="32"/>
        </w:rPr>
      </w:pPr>
      <w:r>
        <w:rPr>
          <w:rFonts w:ascii="仿宋_GB2312" w:eastAsia="仿宋_GB2312"/>
          <w:b/>
          <w:bCs/>
          <w:spacing w:val="-2"/>
          <w:w w:val="95"/>
          <w:sz w:val="32"/>
        </w:rPr>
        <w:t>（三）报价要求：</w:t>
      </w:r>
    </w:p>
    <w:p w14:paraId="2EFE8BA9"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764090CF"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26003ACE"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71DCAFFF" w14:textId="77777777" w:rsidR="00C619A3" w:rsidRDefault="00000000">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3A58CE8F" w14:textId="77777777" w:rsidR="00C619A3" w:rsidRDefault="00000000">
      <w:pPr>
        <w:pStyle w:val="10"/>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Ansi="仿宋_GB2312" w:cs="仿宋_GB2312" w:hint="default"/>
          <w:sz w:val="32"/>
          <w:szCs w:val="32"/>
        </w:rPr>
      </w:pPr>
      <w:r>
        <w:rPr>
          <w:rFonts w:ascii="仿宋_GB2312" w:eastAsia="仿宋_GB2312"/>
          <w:b/>
          <w:bCs/>
          <w:spacing w:val="-2"/>
          <w:w w:val="95"/>
          <w:sz w:val="32"/>
        </w:rPr>
        <w:t>（四）付款方式：</w:t>
      </w:r>
      <w:r>
        <w:rPr>
          <w:rFonts w:ascii="仿宋_GB2312" w:eastAsia="仿宋_GB2312"/>
          <w:spacing w:val="-2"/>
          <w:w w:val="95"/>
          <w:sz w:val="32"/>
        </w:rPr>
        <w:t>分期</w:t>
      </w:r>
      <w:r>
        <w:rPr>
          <w:rFonts w:ascii="仿宋_GB2312" w:eastAsia="仿宋_GB2312" w:hAnsi="Times New Roman"/>
          <w:spacing w:val="-2"/>
          <w:w w:val="95"/>
          <w:sz w:val="32"/>
        </w:rPr>
        <w:t>付款，合同签订支付合同总金额的</w:t>
      </w:r>
      <w:r>
        <w:rPr>
          <w:rFonts w:ascii="仿宋_GB2312" w:eastAsia="仿宋_GB2312"/>
          <w:spacing w:val="-2"/>
          <w:w w:val="95"/>
          <w:sz w:val="32"/>
        </w:rPr>
        <w:t>7</w:t>
      </w:r>
      <w:r>
        <w:rPr>
          <w:rFonts w:ascii="仿宋_GB2312" w:eastAsia="仿宋_GB2312" w:hAnsi="Times New Roman"/>
          <w:spacing w:val="-2"/>
          <w:w w:val="95"/>
          <w:sz w:val="32"/>
        </w:rPr>
        <w:t>0%；通过项目评估验收合格后，支付合同余款。</w:t>
      </w:r>
    </w:p>
    <w:p w14:paraId="7BF926C7" w14:textId="77777777" w:rsidR="00C619A3" w:rsidRDefault="00000000">
      <w:pPr>
        <w:spacing w:line="560" w:lineRule="exact"/>
        <w:ind w:firstLineChars="200" w:firstLine="600"/>
        <w:rPr>
          <w:rFonts w:ascii="仿宋_GB2312" w:eastAsia="仿宋_GB2312" w:hAnsi="Times New Roman" w:cs="Times New Roman"/>
          <w:spacing w:val="-2"/>
          <w:w w:val="95"/>
          <w:sz w:val="32"/>
        </w:rPr>
      </w:pPr>
      <w:r>
        <w:rPr>
          <w:rFonts w:ascii="仿宋_GB2312" w:eastAsia="仿宋_GB2312" w:cs="Times New Roman" w:hint="eastAsia"/>
          <w:b/>
          <w:bCs/>
          <w:spacing w:val="-2"/>
          <w:w w:val="95"/>
          <w:sz w:val="32"/>
        </w:rPr>
        <w:t>（五</w:t>
      </w:r>
      <w:r>
        <w:rPr>
          <w:rFonts w:ascii="仿宋_GB2312" w:eastAsia="仿宋_GB2312" w:hAnsi="Times New Roman" w:cs="Times New Roman" w:hint="eastAsia"/>
          <w:b/>
          <w:bCs/>
          <w:spacing w:val="-2"/>
          <w:w w:val="95"/>
          <w:sz w:val="32"/>
        </w:rPr>
        <w:t>）</w:t>
      </w:r>
      <w:r>
        <w:rPr>
          <w:rFonts w:ascii="仿宋_GB2312" w:eastAsia="仿宋_GB2312" w:hint="eastAsia"/>
          <w:b/>
          <w:bCs/>
          <w:spacing w:val="-2"/>
          <w:w w:val="95"/>
          <w:sz w:val="32"/>
        </w:rPr>
        <w:t>保密要求：</w:t>
      </w:r>
      <w:r>
        <w:rPr>
          <w:rFonts w:ascii="仿宋_GB2312" w:eastAsia="仿宋_GB2312" w:hint="eastAsia"/>
          <w:spacing w:val="-2"/>
          <w:w w:val="95"/>
          <w:sz w:val="32"/>
        </w:rPr>
        <w:t>中标单位对开展项目所取得的信息和内容</w:t>
      </w:r>
      <w:r>
        <w:rPr>
          <w:rFonts w:ascii="仿宋_GB2312" w:eastAsia="仿宋_GB2312" w:hint="eastAsia"/>
          <w:spacing w:val="-2"/>
          <w:w w:val="95"/>
          <w:sz w:val="32"/>
        </w:rPr>
        <w:lastRenderedPageBreak/>
        <w:t>保密，不得对外或向第三方披露。</w:t>
      </w:r>
    </w:p>
    <w:p w14:paraId="2051908A" w14:textId="77777777" w:rsidR="00C619A3" w:rsidRDefault="00000000">
      <w:pPr>
        <w:spacing w:line="560" w:lineRule="exact"/>
        <w:ind w:firstLineChars="200" w:firstLine="600"/>
      </w:pPr>
      <w:r>
        <w:rPr>
          <w:rFonts w:ascii="仿宋_GB2312" w:eastAsia="仿宋_GB2312" w:hint="eastAsia"/>
          <w:b/>
          <w:bCs/>
          <w:spacing w:val="-2"/>
          <w:w w:val="95"/>
          <w:sz w:val="32"/>
        </w:rPr>
        <w:t>（六）</w:t>
      </w:r>
      <w:r>
        <w:rPr>
          <w:rFonts w:ascii="仿宋_GB2312" w:eastAsia="仿宋_GB2312" w:hAnsi="Times New Roman" w:cs="Times New Roman" w:hint="eastAsia"/>
          <w:b/>
          <w:bCs/>
          <w:spacing w:val="-2"/>
          <w:w w:val="95"/>
          <w:sz w:val="32"/>
        </w:rPr>
        <w:t>违约责任：</w:t>
      </w:r>
      <w:r>
        <w:rPr>
          <w:rFonts w:ascii="仿宋_GB2312" w:eastAsia="仿宋_GB2312" w:hAnsi="Times New Roman" w:cs="Times New Roman" w:hint="eastAsia"/>
          <w:spacing w:val="-2"/>
          <w:w w:val="95"/>
          <w:sz w:val="32"/>
        </w:rPr>
        <w:t>以合同签订的违约责任确定。</w:t>
      </w:r>
    </w:p>
    <w:p w14:paraId="7422B581" w14:textId="77777777" w:rsidR="00C619A3" w:rsidRDefault="00000000">
      <w:pPr>
        <w:spacing w:line="560" w:lineRule="exact"/>
        <w:rPr>
          <w:sz w:val="32"/>
        </w:rPr>
      </w:pPr>
      <w:r>
        <w:rPr>
          <w:rFonts w:ascii="仿宋_GB2312" w:eastAsia="仿宋_GB2312" w:hAnsi="仿宋_GB2312" w:cs="仿宋_GB2312" w:hint="eastAsia"/>
          <w:sz w:val="32"/>
          <w:szCs w:val="32"/>
        </w:rPr>
        <w:t xml:space="preserve"> </w:t>
      </w:r>
    </w:p>
    <w:p w14:paraId="7299F89E" w14:textId="77777777" w:rsidR="00C619A3" w:rsidRDefault="00C619A3"/>
    <w:p w14:paraId="17E3AED3" w14:textId="77777777" w:rsidR="00C619A3" w:rsidRDefault="00C619A3">
      <w:pPr>
        <w:rPr>
          <w:sz w:val="32"/>
        </w:rPr>
      </w:pPr>
    </w:p>
    <w:p w14:paraId="14B69E03" w14:textId="77777777" w:rsidR="00C619A3" w:rsidRDefault="00C619A3">
      <w:pPr>
        <w:spacing w:line="640" w:lineRule="exact"/>
        <w:rPr>
          <w:rFonts w:ascii="方正小标宋_GBK" w:eastAsia="方正小标宋_GBK" w:hAnsi="方正小标宋_GBK" w:cs="方正小标宋_GBK"/>
          <w:sz w:val="44"/>
        </w:rPr>
      </w:pPr>
    </w:p>
    <w:p w14:paraId="3CD885E6" w14:textId="77777777" w:rsidR="00C619A3" w:rsidRDefault="00C619A3">
      <w:pPr>
        <w:rPr>
          <w:sz w:val="32"/>
        </w:rPr>
      </w:pPr>
    </w:p>
    <w:sectPr w:rsidR="00C619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A2E1" w14:textId="77777777" w:rsidR="000B0BE3" w:rsidRDefault="000B0BE3">
      <w:r>
        <w:separator/>
      </w:r>
    </w:p>
  </w:endnote>
  <w:endnote w:type="continuationSeparator" w:id="0">
    <w:p w14:paraId="73DB6420" w14:textId="77777777" w:rsidR="000B0BE3" w:rsidRDefault="000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F92A" w14:textId="77777777" w:rsidR="00C619A3" w:rsidRDefault="00000000">
    <w:pPr>
      <w:pStyle w:val="a3"/>
    </w:pPr>
    <w:r>
      <w:rPr>
        <w:noProof/>
      </w:rPr>
      <mc:AlternateContent>
        <mc:Choice Requires="wps">
          <w:drawing>
            <wp:anchor distT="0" distB="0" distL="114300" distR="114300" simplePos="0" relativeHeight="251659264" behindDoc="0" locked="0" layoutInCell="1" allowOverlap="1" wp14:anchorId="7B545B65" wp14:editId="6E43303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EB2C9" w14:textId="77777777" w:rsidR="00C619A3"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545B6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9EB2C9" w14:textId="77777777" w:rsidR="00C619A3"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9302" w14:textId="77777777" w:rsidR="000B0BE3" w:rsidRDefault="000B0BE3">
      <w:r>
        <w:separator/>
      </w:r>
    </w:p>
  </w:footnote>
  <w:footnote w:type="continuationSeparator" w:id="0">
    <w:p w14:paraId="581D1B46" w14:textId="77777777" w:rsidR="000B0BE3" w:rsidRDefault="000B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1MmY5MzQzZDU0OGY4ZDExN2E2MWFiMTQ2ZmFmZWYifQ=="/>
    <w:docVar w:name="KGWebUrl" w:val="http://szfile.sz.gov.cn//file/download?md5Path=c9c660493bcd33c2fd72ad05bc5c0add@26556&amp;webOffice=1&amp;identityId=D2A7FB95AD70D98EA0326832CC35F610&amp;token=7f8a129ff83e4457b01564505c8e6f00&amp;identityId=D2A7FB95AD70D98EA0326832CC35F610&amp;wjbh=15800_B202303715&amp;hddyid=LCA010001_HD_01&amp;fileSrcName=2023_11_03_9_42_21_8552bfd5883748039abeacc9d4cf0562.docx"/>
  </w:docVars>
  <w:rsids>
    <w:rsidRoot w:val="4B8A2557"/>
    <w:rsid w:val="AFDD447B"/>
    <w:rsid w:val="000B0BE3"/>
    <w:rsid w:val="006B307F"/>
    <w:rsid w:val="00C619A3"/>
    <w:rsid w:val="00CC555D"/>
    <w:rsid w:val="03716AB5"/>
    <w:rsid w:val="07454E7C"/>
    <w:rsid w:val="09DB7FBC"/>
    <w:rsid w:val="0ADE5C09"/>
    <w:rsid w:val="0BFE0F52"/>
    <w:rsid w:val="145E69FD"/>
    <w:rsid w:val="17503010"/>
    <w:rsid w:val="25CD1194"/>
    <w:rsid w:val="4B8A2557"/>
    <w:rsid w:val="4EBF2070"/>
    <w:rsid w:val="67B630A7"/>
    <w:rsid w:val="72071A99"/>
    <w:rsid w:val="78E01099"/>
    <w:rsid w:val="7C910CAC"/>
    <w:rsid w:val="7FD7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EB9B7"/>
  <w15:docId w15:val="{383733AF-A75B-47CD-B702-7093302F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表段落1"/>
    <w:basedOn w:val="a"/>
    <w:uiPriority w:val="1"/>
    <w:unhideWhenUsed/>
    <w:qFormat/>
    <w:pPr>
      <w:spacing w:before="2"/>
      <w:ind w:left="960" w:right="980" w:firstLine="640"/>
    </w:pPr>
    <w:rPr>
      <w:rFonts w:hint="eastAsia"/>
      <w:sz w:val="24"/>
    </w:rPr>
  </w:style>
  <w:style w:type="paragraph" w:customStyle="1" w:styleId="10">
    <w:name w:val="列表段落1"/>
    <w:uiPriority w:val="1"/>
    <w:unhideWhenUsed/>
    <w:qFormat/>
    <w:pPr>
      <w:widowControl w:val="0"/>
      <w:spacing w:before="2"/>
      <w:ind w:left="960" w:right="980" w:firstLine="640"/>
      <w:jc w:val="both"/>
    </w:pPr>
    <w:rPr>
      <w:rFonts w:ascii="Calibri" w:eastAsia="宋体" w:hAnsi="Calibri" w:cs="Times New Roman" w:hint="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关于重新发布无障碍城市建设宣传专版</dc:title>
  <dc:creator>雷仙金</dc:creator>
  <cp:lastModifiedBy>lenovo</cp:lastModifiedBy>
  <cp:revision>2</cp:revision>
  <dcterms:created xsi:type="dcterms:W3CDTF">2023-08-23T16:04:00Z</dcterms:created>
  <dcterms:modified xsi:type="dcterms:W3CDTF">2023-11-03T02:16:00Z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03AA0A445D76402FA9855BDB441A8E63_13</vt:lpwstr>
  </property>
</Properties>
</file>