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60" w:firstLine="0" w:firstLineChars="0"/>
        <w:jc w:val="left"/>
        <w:rPr>
          <w:rFonts w:ascii="黑体" w:hAnsi="黑体" w:eastAsia="黑体" w:cs="黑体"/>
          <w:b/>
          <w:bCs/>
          <w:szCs w:val="32"/>
        </w:rPr>
      </w:pPr>
      <w:r>
        <w:rPr>
          <w:rFonts w:hint="eastAsia" w:ascii="黑体" w:hAnsi="黑体" w:eastAsia="黑体" w:cs="黑体"/>
          <w:b/>
          <w:bCs/>
          <w:szCs w:val="32"/>
        </w:rPr>
        <w:t xml:space="preserve">附件1 </w:t>
      </w:r>
    </w:p>
    <w:p>
      <w:pPr>
        <w:snapToGrid w:val="0"/>
        <w:spacing w:line="360" w:lineRule="auto"/>
        <w:ind w:firstLine="6240" w:firstLineChars="1950"/>
        <w:rPr>
          <w:rFonts w:ascii="汉仪大宋简" w:eastAsia="汉仪大宋简"/>
          <w:bCs/>
          <w:sz w:val="30"/>
          <w:szCs w:val="21"/>
          <w:u w:val="single"/>
        </w:rPr>
      </w:pPr>
      <w:r>
        <w:rPr>
          <w:rFonts w:hint="eastAsia" w:hAnsi="仿宋_GB2312" w:cs="仿宋_GB2312"/>
          <w:bCs/>
          <w:szCs w:val="32"/>
        </w:rPr>
        <w:t>编号：</w:t>
      </w:r>
      <w:r>
        <w:rPr>
          <w:rFonts w:hint="eastAsia" w:hAnsi="仿宋_GB2312" w:cs="仿宋_GB2312"/>
          <w:bCs/>
          <w:szCs w:val="32"/>
          <w:u w:val="single"/>
        </w:rPr>
        <w:t xml:space="preserve">          </w:t>
      </w:r>
    </w:p>
    <w:p>
      <w:pPr>
        <w:ind w:right="160" w:firstLine="0" w:firstLineChars="0"/>
        <w:jc w:val="left"/>
        <w:rPr>
          <w:rFonts w:hAnsi="仿宋_GB2312" w:cs="仿宋_GB2312"/>
          <w:b/>
          <w:bCs/>
          <w:szCs w:val="32"/>
        </w:rPr>
      </w:pPr>
    </w:p>
    <w:p>
      <w:pPr>
        <w:spacing w:line="240" w:lineRule="auto"/>
        <w:ind w:firstLine="0" w:firstLineChars="0"/>
        <w:jc w:val="left"/>
        <w:rPr>
          <w:rFonts w:ascii="Calibri" w:hAnsi="Calibri" w:eastAsia="仿宋"/>
          <w:sz w:val="21"/>
          <w:szCs w:val="24"/>
        </w:rPr>
      </w:pPr>
    </w:p>
    <w:p>
      <w:pPr>
        <w:spacing w:line="360" w:lineRule="auto"/>
        <w:ind w:firstLine="0" w:firstLineChars="0"/>
        <w:jc w:val="left"/>
        <w:rPr>
          <w:rFonts w:ascii="方正小标宋简体" w:hAnsi="Calibri" w:eastAsia="方正小标宋简体"/>
          <w:sz w:val="44"/>
        </w:rPr>
      </w:pPr>
      <w:r>
        <w:rPr>
          <w:rFonts w:ascii="方正小标宋简体" w:hAnsi="Calibri" w:eastAsia="方正小标宋简体"/>
          <w:sz w:val="44"/>
        </w:rPr>
        <w:drawing>
          <wp:anchor distT="0" distB="0" distL="114300" distR="114300" simplePos="0" relativeHeight="251659264" behindDoc="0" locked="0" layoutInCell="1" allowOverlap="1">
            <wp:simplePos x="0" y="0"/>
            <wp:positionH relativeFrom="column">
              <wp:posOffset>2164080</wp:posOffset>
            </wp:positionH>
            <wp:positionV relativeFrom="paragraph">
              <wp:posOffset>186055</wp:posOffset>
            </wp:positionV>
            <wp:extent cx="1343025" cy="1362075"/>
            <wp:effectExtent l="0" t="0" r="9525" b="9525"/>
            <wp:wrapSquare wrapText="bothSides"/>
            <wp:docPr id="1" name="图片 2" descr="d0317f08e0e4188e4e709900fdb76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0317f08e0e4188e4e709900fdb767f"/>
                    <pic:cNvPicPr>
                      <a:picLocks noChangeAspect="1"/>
                    </pic:cNvPicPr>
                  </pic:nvPicPr>
                  <pic:blipFill>
                    <a:blip r:embed="rId18"/>
                    <a:stretch>
                      <a:fillRect/>
                    </a:stretch>
                  </pic:blipFill>
                  <pic:spPr>
                    <a:xfrm>
                      <a:off x="0" y="0"/>
                      <a:ext cx="1343025" cy="1362075"/>
                    </a:xfrm>
                    <a:prstGeom prst="rect">
                      <a:avLst/>
                    </a:prstGeom>
                    <a:noFill/>
                    <a:ln>
                      <a:noFill/>
                    </a:ln>
                  </pic:spPr>
                </pic:pic>
              </a:graphicData>
            </a:graphic>
          </wp:anchor>
        </w:drawing>
      </w:r>
    </w:p>
    <w:p>
      <w:pPr>
        <w:tabs>
          <w:tab w:val="left" w:pos="7202"/>
        </w:tabs>
        <w:spacing w:line="360" w:lineRule="auto"/>
        <w:ind w:firstLine="0" w:firstLineChars="0"/>
        <w:jc w:val="left"/>
        <w:rPr>
          <w:rFonts w:ascii="方正小标宋简体" w:hAnsi="Calibri" w:eastAsia="方正小标宋简体"/>
          <w:sz w:val="44"/>
        </w:rPr>
      </w:pPr>
      <w:r>
        <w:rPr>
          <w:rFonts w:hint="eastAsia" w:ascii="方正小标宋简体" w:hAnsi="Calibri" w:eastAsia="方正小标宋简体"/>
          <w:sz w:val="44"/>
        </w:rPr>
        <w:tab/>
      </w:r>
    </w:p>
    <w:p>
      <w:pPr>
        <w:spacing w:line="360" w:lineRule="auto"/>
        <w:ind w:firstLine="0" w:firstLineChars="0"/>
        <w:jc w:val="left"/>
        <w:rPr>
          <w:rFonts w:ascii="方正小标宋简体" w:hAnsi="Calibri" w:eastAsia="方正小标宋简体"/>
          <w:sz w:val="44"/>
        </w:rPr>
      </w:pPr>
    </w:p>
    <w:p>
      <w:pPr>
        <w:ind w:firstLine="0" w:firstLineChars="0"/>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44"/>
        </w:rPr>
        <w:t>深圳市残疾儿童康复服务定点机构服务协议书</w:t>
      </w:r>
      <w:r>
        <w:rPr>
          <w:rFonts w:hint="eastAsia" w:ascii="方正大标宋简体" w:hAnsi="方正大标宋简体" w:eastAsia="方正大标宋简体" w:cs="方正大标宋简体"/>
          <w:sz w:val="36"/>
          <w:szCs w:val="36"/>
        </w:rPr>
        <w:t>（</w:t>
      </w:r>
      <w:r>
        <w:rPr>
          <w:rFonts w:ascii="方正大标宋简体" w:hAnsi="方正大标宋简体" w:eastAsia="方正大标宋简体" w:cs="方正大标宋简体"/>
          <w:sz w:val="36"/>
          <w:szCs w:val="36"/>
        </w:rPr>
        <w:t>2024</w:t>
      </w:r>
      <w:r>
        <w:rPr>
          <w:rFonts w:hint="eastAsia" w:ascii="方正大标宋简体" w:hAnsi="方正大标宋简体" w:eastAsia="方正大标宋简体" w:cs="方正大标宋简体"/>
          <w:sz w:val="36"/>
          <w:szCs w:val="36"/>
        </w:rPr>
        <w:t>版）</w:t>
      </w:r>
    </w:p>
    <w:p>
      <w:pPr>
        <w:spacing w:line="300" w:lineRule="exact"/>
        <w:ind w:firstLine="0" w:firstLineChars="0"/>
        <w:jc w:val="left"/>
        <w:rPr>
          <w:rFonts w:hAnsi="仿宋_GB2312" w:cs="仿宋_GB2312"/>
          <w:bCs/>
          <w:sz w:val="24"/>
          <w:szCs w:val="24"/>
        </w:rPr>
      </w:pPr>
      <w:r>
        <w:rPr>
          <w:rFonts w:ascii="汉仪大宋简" w:eastAsia="汉仪大宋简"/>
          <w:bCs/>
          <w:sz w:val="24"/>
          <w:szCs w:val="18"/>
        </w:rPr>
        <w:t xml:space="preserve">                 </w:t>
      </w:r>
    </w:p>
    <w:p>
      <w:pPr>
        <w:spacing w:line="300" w:lineRule="exact"/>
        <w:ind w:firstLine="0" w:firstLineChars="0"/>
        <w:jc w:val="left"/>
        <w:rPr>
          <w:rFonts w:ascii="汉仪大宋简" w:eastAsia="汉仪大宋简"/>
          <w:bCs/>
          <w:szCs w:val="32"/>
        </w:rPr>
      </w:pPr>
    </w:p>
    <w:p>
      <w:pPr>
        <w:spacing w:line="300" w:lineRule="exact"/>
        <w:ind w:firstLine="0" w:firstLineChars="0"/>
        <w:jc w:val="left"/>
        <w:rPr>
          <w:rFonts w:ascii="汉仪大宋简" w:eastAsia="汉仪大宋简"/>
          <w:bCs/>
          <w:szCs w:val="32"/>
        </w:rPr>
      </w:pPr>
    </w:p>
    <w:p>
      <w:pPr>
        <w:spacing w:line="300" w:lineRule="exact"/>
        <w:ind w:firstLine="0" w:firstLineChars="0"/>
        <w:jc w:val="left"/>
        <w:rPr>
          <w:rFonts w:ascii="汉仪大宋简" w:eastAsia="汉仪大宋简"/>
          <w:bCs/>
          <w:szCs w:val="32"/>
        </w:rPr>
      </w:pPr>
    </w:p>
    <w:p>
      <w:pPr>
        <w:spacing w:line="300" w:lineRule="exact"/>
        <w:ind w:firstLine="0" w:firstLineChars="0"/>
        <w:jc w:val="left"/>
        <w:rPr>
          <w:rFonts w:ascii="宋体" w:eastAsia="宋体" w:cs="宋体"/>
          <w:bCs/>
          <w:szCs w:val="32"/>
        </w:rPr>
      </w:pPr>
    </w:p>
    <w:p>
      <w:pPr>
        <w:spacing w:line="300" w:lineRule="exact"/>
        <w:ind w:firstLine="0" w:firstLineChars="0"/>
        <w:jc w:val="left"/>
        <w:rPr>
          <w:rFonts w:ascii="宋体" w:eastAsia="宋体" w:cs="宋体"/>
          <w:bCs/>
          <w:szCs w:val="32"/>
        </w:rPr>
      </w:pPr>
    </w:p>
    <w:p>
      <w:pPr>
        <w:spacing w:line="300" w:lineRule="exact"/>
        <w:ind w:firstLine="0" w:firstLineChars="0"/>
        <w:jc w:val="left"/>
        <w:rPr>
          <w:rFonts w:ascii="宋体" w:eastAsia="宋体" w:cs="宋体"/>
          <w:bCs/>
          <w:szCs w:val="32"/>
        </w:rPr>
      </w:pPr>
    </w:p>
    <w:p>
      <w:pPr>
        <w:spacing w:line="300" w:lineRule="exact"/>
        <w:ind w:firstLine="0" w:firstLineChars="0"/>
        <w:jc w:val="left"/>
        <w:rPr>
          <w:rFonts w:ascii="宋体" w:eastAsia="宋体" w:cs="宋体"/>
          <w:bCs/>
          <w:szCs w:val="32"/>
        </w:rPr>
      </w:pPr>
    </w:p>
    <w:p>
      <w:pPr>
        <w:spacing w:line="300" w:lineRule="exact"/>
        <w:ind w:firstLine="0" w:firstLineChars="0"/>
        <w:jc w:val="left"/>
        <w:rPr>
          <w:rFonts w:ascii="宋体" w:eastAsia="宋体" w:cs="宋体"/>
          <w:bCs/>
          <w:szCs w:val="32"/>
        </w:rPr>
      </w:pPr>
    </w:p>
    <w:p>
      <w:pPr>
        <w:spacing w:line="300" w:lineRule="exact"/>
        <w:ind w:firstLine="0" w:firstLineChars="0"/>
        <w:jc w:val="left"/>
        <w:rPr>
          <w:rFonts w:ascii="宋体" w:eastAsia="宋体" w:cs="宋体"/>
          <w:bCs/>
          <w:szCs w:val="32"/>
        </w:rPr>
      </w:pPr>
    </w:p>
    <w:p>
      <w:pPr>
        <w:ind w:firstLine="0" w:firstLineChars="0"/>
        <w:rPr>
          <w:rFonts w:hAnsi="仿宋_GB2312" w:cs="仿宋_GB2312"/>
          <w:bCs/>
          <w:szCs w:val="32"/>
        </w:rPr>
      </w:pPr>
    </w:p>
    <w:p>
      <w:pPr>
        <w:ind w:firstLine="640"/>
        <w:rPr>
          <w:rFonts w:hAnsi="仿宋_GB2312" w:cs="仿宋_GB2312"/>
          <w:bCs/>
          <w:szCs w:val="32"/>
        </w:rPr>
      </w:pPr>
      <w:r>
        <w:rPr>
          <w:rFonts w:hint="eastAsia" w:hAnsi="仿宋_GB2312" w:cs="仿宋_GB2312"/>
          <w:bCs/>
          <w:szCs w:val="32"/>
        </w:rPr>
        <w:t xml:space="preserve">        </w:t>
      </w:r>
      <w:r>
        <w:rPr>
          <w:rFonts w:hint="eastAsia" w:ascii="汉仪大宋简" w:eastAsia="汉仪大宋简"/>
          <w:bCs/>
          <w:sz w:val="30"/>
          <w:szCs w:val="21"/>
        </w:rPr>
        <w:t xml:space="preserve">     </w:t>
      </w:r>
    </w:p>
    <w:p>
      <w:pPr>
        <w:spacing w:line="300" w:lineRule="exact"/>
        <w:ind w:firstLine="0" w:firstLineChars="0"/>
        <w:jc w:val="left"/>
        <w:rPr>
          <w:rFonts w:ascii="宋体" w:eastAsia="宋体" w:cs="宋体"/>
          <w:bCs/>
          <w:szCs w:val="32"/>
        </w:rPr>
      </w:pPr>
    </w:p>
    <w:p>
      <w:pPr>
        <w:spacing w:line="300" w:lineRule="exact"/>
        <w:ind w:firstLine="0" w:firstLineChars="0"/>
        <w:jc w:val="left"/>
        <w:rPr>
          <w:rFonts w:ascii="宋体" w:eastAsia="宋体" w:cs="宋体"/>
          <w:bCs/>
          <w:szCs w:val="32"/>
        </w:rPr>
      </w:pPr>
    </w:p>
    <w:p>
      <w:pPr>
        <w:snapToGrid w:val="0"/>
        <w:spacing w:line="360" w:lineRule="auto"/>
        <w:ind w:firstLine="0" w:firstLineChars="0"/>
        <w:jc w:val="center"/>
        <w:rPr>
          <w:rFonts w:ascii="汉仪大宋简" w:eastAsia="汉仪大宋简"/>
          <w:bCs/>
          <w:sz w:val="30"/>
          <w:szCs w:val="21"/>
        </w:rPr>
      </w:pPr>
    </w:p>
    <w:p>
      <w:pPr>
        <w:snapToGrid w:val="0"/>
        <w:spacing w:line="360" w:lineRule="auto"/>
        <w:ind w:firstLine="0" w:firstLineChars="0"/>
        <w:jc w:val="center"/>
        <w:rPr>
          <w:rFonts w:ascii="汉仪大宋简" w:eastAsia="汉仪大宋简"/>
          <w:bCs/>
          <w:sz w:val="30"/>
          <w:szCs w:val="21"/>
        </w:rPr>
      </w:pPr>
      <w:r>
        <w:rPr>
          <w:rFonts w:hint="eastAsia" w:ascii="汉仪大宋简" w:eastAsia="汉仪大宋简"/>
          <w:bCs/>
          <w:sz w:val="30"/>
          <w:szCs w:val="21"/>
        </w:rPr>
        <w:t>深圳市残疾人联合会 制</w:t>
      </w:r>
    </w:p>
    <w:p>
      <w:pPr>
        <w:spacing w:line="440" w:lineRule="exact"/>
        <w:ind w:firstLine="0" w:firstLineChars="0"/>
        <w:rPr>
          <w:rFonts w:ascii="黑体" w:eastAsia="黑体"/>
          <w:bCs/>
          <w:sz w:val="40"/>
          <w:szCs w:val="21"/>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720" w:num="1"/>
          <w:docGrid w:type="lines" w:linePitch="312" w:charSpace="0"/>
        </w:sectPr>
      </w:pPr>
    </w:p>
    <w:p>
      <w:pPr>
        <w:spacing w:line="440" w:lineRule="exact"/>
        <w:ind w:firstLine="0" w:firstLineChars="0"/>
        <w:jc w:val="center"/>
        <w:rPr>
          <w:rFonts w:ascii="黑体" w:eastAsia="黑体"/>
          <w:bCs/>
          <w:sz w:val="40"/>
          <w:szCs w:val="21"/>
        </w:rPr>
      </w:pPr>
    </w:p>
    <w:p>
      <w:pPr>
        <w:spacing w:line="440" w:lineRule="exact"/>
        <w:ind w:firstLine="0" w:firstLineChars="0"/>
        <w:jc w:val="center"/>
        <w:rPr>
          <w:rFonts w:ascii="黑体" w:eastAsia="黑体"/>
          <w:bCs/>
          <w:sz w:val="40"/>
          <w:szCs w:val="21"/>
        </w:rPr>
      </w:pPr>
      <w:r>
        <w:rPr>
          <w:rFonts w:hint="eastAsia" w:ascii="黑体" w:eastAsia="黑体"/>
          <w:bCs/>
          <w:sz w:val="40"/>
          <w:szCs w:val="21"/>
        </w:rPr>
        <w:t>说    明</w:t>
      </w:r>
    </w:p>
    <w:p>
      <w:pPr>
        <w:spacing w:line="440" w:lineRule="exact"/>
        <w:ind w:firstLine="0" w:firstLineChars="0"/>
        <w:jc w:val="left"/>
        <w:rPr>
          <w:rFonts w:ascii="宋体" w:eastAsia="宋体"/>
          <w:sz w:val="21"/>
          <w:szCs w:val="21"/>
        </w:rPr>
      </w:pPr>
      <w:r>
        <w:rPr>
          <w:rFonts w:hint="eastAsia" w:ascii="宋体" w:eastAsia="宋体"/>
          <w:sz w:val="21"/>
          <w:szCs w:val="21"/>
        </w:rPr>
        <w:t xml:space="preserve">    </w:t>
      </w:r>
    </w:p>
    <w:p>
      <w:pPr>
        <w:adjustRightInd w:val="0"/>
        <w:snapToGrid w:val="0"/>
        <w:spacing w:line="580" w:lineRule="atLeast"/>
        <w:ind w:firstLine="640"/>
        <w:rPr>
          <w:bCs/>
          <w:szCs w:val="32"/>
        </w:rPr>
      </w:pPr>
      <w:r>
        <w:rPr>
          <w:rFonts w:hint="eastAsia"/>
          <w:bCs/>
          <w:szCs w:val="32"/>
        </w:rPr>
        <w:t>1.本协议文本为格式文本，由深圳市残疾人联合会制定。</w:t>
      </w:r>
    </w:p>
    <w:p>
      <w:pPr>
        <w:adjustRightInd w:val="0"/>
        <w:snapToGrid w:val="0"/>
        <w:spacing w:line="580" w:lineRule="atLeast"/>
        <w:ind w:firstLine="640"/>
        <w:rPr>
          <w:bCs/>
          <w:szCs w:val="32"/>
        </w:rPr>
      </w:pPr>
      <w:r>
        <w:rPr>
          <w:rFonts w:hint="eastAsia"/>
          <w:bCs/>
          <w:szCs w:val="32"/>
        </w:rPr>
        <w:t>2.深圳市残疾儿童康复服务定点机构（以下简称“定点机构”）应当就协议重大事项对残疾儿童及其监护人尽到提示义务。定点机构、残疾儿童及监护人签订协议时应尽审慎义务，在签订本协议前，要仔细阅读协议条款，特别是审阅其中具有选择性、补充性、修改性的内容，注意防范潜在的风险。</w:t>
      </w:r>
    </w:p>
    <w:p>
      <w:pPr>
        <w:adjustRightInd w:val="0"/>
        <w:snapToGrid w:val="0"/>
        <w:spacing w:line="580" w:lineRule="atLeast"/>
        <w:ind w:firstLine="640"/>
        <w:rPr>
          <w:bCs/>
          <w:szCs w:val="32"/>
        </w:rPr>
      </w:pPr>
      <w:r>
        <w:rPr>
          <w:rFonts w:hint="eastAsia"/>
          <w:bCs/>
          <w:szCs w:val="32"/>
        </w:rPr>
        <w:t>3.本协议文本“□”中选择内容、空格部位填写内容及其他需要删除或添加的内容，双方当事人应当协商确定。“□”中选择内容，以划√方式选定；对于实际情况未发生或双方当事人不作约定时，应当在空格部位打×，以示删除。</w:t>
      </w:r>
    </w:p>
    <w:p>
      <w:pPr>
        <w:adjustRightInd w:val="0"/>
        <w:snapToGrid w:val="0"/>
        <w:spacing w:line="580" w:lineRule="atLeast"/>
        <w:ind w:firstLine="640"/>
        <w:rPr>
          <w:bCs/>
          <w:szCs w:val="32"/>
        </w:rPr>
      </w:pPr>
      <w:r>
        <w:rPr>
          <w:rFonts w:hint="eastAsia"/>
          <w:bCs/>
          <w:szCs w:val="32"/>
        </w:rPr>
        <w:t>4.定点机构、残疾儿童及其监护人可以针对本协议文本中没有约定或者约定不明确的内容，根据康复服务的具体情况在相关条款后的空白行中进行补充约定，也可以另行签订补充协议。</w:t>
      </w:r>
    </w:p>
    <w:p>
      <w:pPr>
        <w:adjustRightInd w:val="0"/>
        <w:snapToGrid w:val="0"/>
        <w:spacing w:line="580" w:lineRule="atLeast"/>
        <w:ind w:firstLine="640"/>
        <w:rPr>
          <w:bCs/>
          <w:szCs w:val="32"/>
        </w:rPr>
      </w:pPr>
      <w:r>
        <w:rPr>
          <w:rFonts w:hint="eastAsia"/>
          <w:bCs/>
          <w:szCs w:val="32"/>
        </w:rPr>
        <w:t>5.在签订协议时认真核对，以确保各份协议内容一致；在任何情况下，签订双方都应当至少持有一份协议原件。</w:t>
      </w:r>
    </w:p>
    <w:p>
      <w:pPr>
        <w:adjustRightInd w:val="0"/>
        <w:snapToGrid w:val="0"/>
        <w:spacing w:line="580" w:lineRule="atLeast"/>
        <w:ind w:firstLine="640"/>
        <w:rPr>
          <w:bCs/>
          <w:szCs w:val="32"/>
        </w:rPr>
      </w:pPr>
      <w:r>
        <w:rPr>
          <w:rFonts w:hint="eastAsia"/>
          <w:bCs/>
          <w:szCs w:val="32"/>
        </w:rPr>
        <w:t>6.本协议所述“区残联”是指残疾儿童户籍所在地区残联。</w:t>
      </w:r>
    </w:p>
    <w:p>
      <w:pPr>
        <w:adjustRightInd w:val="0"/>
        <w:snapToGrid w:val="0"/>
        <w:spacing w:line="336" w:lineRule="auto"/>
        <w:ind w:firstLine="0" w:firstLineChars="0"/>
        <w:rPr>
          <w:bCs/>
          <w:szCs w:val="32"/>
        </w:rPr>
      </w:pPr>
    </w:p>
    <w:p>
      <w:pPr>
        <w:adjustRightInd w:val="0"/>
        <w:snapToGrid w:val="0"/>
        <w:spacing w:line="336" w:lineRule="auto"/>
        <w:ind w:firstLine="0" w:firstLineChars="0"/>
        <w:rPr>
          <w:bCs/>
          <w:szCs w:val="32"/>
        </w:rPr>
      </w:pPr>
    </w:p>
    <w:p>
      <w:pPr>
        <w:adjustRightInd w:val="0"/>
        <w:snapToGrid w:val="0"/>
        <w:spacing w:line="336" w:lineRule="auto"/>
        <w:ind w:firstLine="0" w:firstLineChars="0"/>
        <w:rPr>
          <w:bCs/>
          <w:szCs w:val="32"/>
        </w:rPr>
      </w:pPr>
    </w:p>
    <w:p>
      <w:pPr>
        <w:adjustRightInd w:val="0"/>
        <w:snapToGrid w:val="0"/>
        <w:spacing w:line="336" w:lineRule="auto"/>
        <w:ind w:firstLine="0" w:firstLineChars="0"/>
        <w:rPr>
          <w:bCs/>
          <w:szCs w:val="32"/>
        </w:rPr>
      </w:pPr>
    </w:p>
    <w:p>
      <w:pPr>
        <w:adjustRightInd w:val="0"/>
        <w:spacing w:line="288" w:lineRule="auto"/>
        <w:ind w:firstLine="0" w:firstLineChars="0"/>
        <w:jc w:val="center"/>
        <w:textAlignment w:val="baseline"/>
        <w:rPr>
          <w:rFonts w:ascii="黑体" w:hAnsi="Calibri" w:eastAsia="黑体"/>
          <w:b/>
          <w:bCs/>
          <w:kern w:val="0"/>
          <w:sz w:val="52"/>
          <w:szCs w:val="52"/>
        </w:rPr>
      </w:pPr>
      <w:r>
        <w:rPr>
          <w:rFonts w:hint="eastAsia" w:ascii="黑体" w:hAnsi="Calibri" w:eastAsia="黑体"/>
          <w:b/>
          <w:bCs/>
          <w:kern w:val="0"/>
          <w:sz w:val="52"/>
          <w:szCs w:val="52"/>
        </w:rPr>
        <w:t>目  录</w:t>
      </w:r>
    </w:p>
    <w:p>
      <w:pPr>
        <w:spacing w:line="600" w:lineRule="auto"/>
        <w:ind w:firstLine="0" w:firstLineChars="0"/>
        <w:jc w:val="center"/>
        <w:rPr>
          <w:rFonts w:ascii="宋体" w:eastAsia="宋体"/>
          <w:b/>
          <w:sz w:val="24"/>
          <w:szCs w:val="20"/>
        </w:rPr>
      </w:pPr>
    </w:p>
    <w:p>
      <w:pPr>
        <w:numPr>
          <w:ilvl w:val="0"/>
          <w:numId w:val="1"/>
        </w:numPr>
        <w:spacing w:line="600" w:lineRule="auto"/>
        <w:ind w:firstLine="640" w:firstLineChars="0"/>
        <w:jc w:val="left"/>
        <w:rPr>
          <w:bCs/>
          <w:szCs w:val="32"/>
        </w:rPr>
      </w:pPr>
      <w:r>
        <w:rPr>
          <w:rFonts w:hint="eastAsia"/>
          <w:bCs/>
          <w:szCs w:val="32"/>
        </w:rPr>
        <w:t>服务内容、形式和场所</w:t>
      </w:r>
    </w:p>
    <w:p>
      <w:pPr>
        <w:numPr>
          <w:ilvl w:val="0"/>
          <w:numId w:val="1"/>
        </w:numPr>
        <w:spacing w:line="600" w:lineRule="auto"/>
        <w:ind w:firstLine="640" w:firstLineChars="0"/>
        <w:jc w:val="left"/>
        <w:rPr>
          <w:bCs/>
          <w:szCs w:val="32"/>
        </w:rPr>
      </w:pPr>
      <w:r>
        <w:rPr>
          <w:rFonts w:hint="eastAsia"/>
          <w:bCs/>
          <w:szCs w:val="32"/>
        </w:rPr>
        <w:t>支付方式和补贴标准</w:t>
      </w:r>
    </w:p>
    <w:p>
      <w:pPr>
        <w:numPr>
          <w:ilvl w:val="0"/>
          <w:numId w:val="1"/>
        </w:numPr>
        <w:spacing w:line="600" w:lineRule="auto"/>
        <w:ind w:firstLine="640" w:firstLineChars="0"/>
        <w:jc w:val="left"/>
        <w:rPr>
          <w:bCs/>
          <w:szCs w:val="32"/>
        </w:rPr>
      </w:pPr>
      <w:r>
        <w:rPr>
          <w:rFonts w:hint="eastAsia"/>
          <w:bCs/>
          <w:szCs w:val="32"/>
        </w:rPr>
        <w:t>协议期限及协议期满的处理</w:t>
      </w:r>
    </w:p>
    <w:p>
      <w:pPr>
        <w:numPr>
          <w:ilvl w:val="0"/>
          <w:numId w:val="1"/>
        </w:numPr>
        <w:spacing w:line="600" w:lineRule="auto"/>
        <w:ind w:firstLine="640" w:firstLineChars="0"/>
        <w:jc w:val="left"/>
        <w:rPr>
          <w:bCs/>
          <w:szCs w:val="32"/>
        </w:rPr>
      </w:pPr>
      <w:r>
        <w:rPr>
          <w:rFonts w:hint="eastAsia"/>
          <w:bCs/>
          <w:szCs w:val="32"/>
        </w:rPr>
        <w:t>甲方及其监护人的权利义务</w:t>
      </w:r>
    </w:p>
    <w:p>
      <w:pPr>
        <w:numPr>
          <w:ilvl w:val="0"/>
          <w:numId w:val="1"/>
        </w:numPr>
        <w:spacing w:line="600" w:lineRule="auto"/>
        <w:ind w:firstLine="640" w:firstLineChars="0"/>
        <w:jc w:val="left"/>
        <w:rPr>
          <w:bCs/>
          <w:szCs w:val="32"/>
        </w:rPr>
      </w:pPr>
      <w:r>
        <w:rPr>
          <w:rFonts w:hint="eastAsia"/>
          <w:bCs/>
          <w:szCs w:val="32"/>
        </w:rPr>
        <w:t>乙方的权利义务</w:t>
      </w:r>
    </w:p>
    <w:p>
      <w:pPr>
        <w:numPr>
          <w:ilvl w:val="0"/>
          <w:numId w:val="1"/>
        </w:numPr>
        <w:spacing w:line="600" w:lineRule="auto"/>
        <w:ind w:firstLine="640" w:firstLineChars="0"/>
        <w:jc w:val="left"/>
        <w:rPr>
          <w:bCs/>
          <w:szCs w:val="32"/>
        </w:rPr>
      </w:pPr>
      <w:r>
        <w:rPr>
          <w:rFonts w:hint="eastAsia"/>
          <w:bCs/>
          <w:szCs w:val="32"/>
        </w:rPr>
        <w:t>协议的变更和解除</w:t>
      </w:r>
    </w:p>
    <w:p>
      <w:pPr>
        <w:numPr>
          <w:ilvl w:val="0"/>
          <w:numId w:val="1"/>
        </w:numPr>
        <w:spacing w:line="600" w:lineRule="auto"/>
        <w:ind w:firstLine="640" w:firstLineChars="0"/>
        <w:jc w:val="left"/>
        <w:rPr>
          <w:bCs/>
          <w:szCs w:val="32"/>
        </w:rPr>
      </w:pPr>
      <w:r>
        <w:rPr>
          <w:rFonts w:hint="eastAsia"/>
          <w:bCs/>
          <w:szCs w:val="32"/>
        </w:rPr>
        <w:t>违约责任</w:t>
      </w:r>
    </w:p>
    <w:p>
      <w:pPr>
        <w:numPr>
          <w:ilvl w:val="0"/>
          <w:numId w:val="1"/>
        </w:numPr>
        <w:spacing w:line="600" w:lineRule="auto"/>
        <w:ind w:firstLine="640" w:firstLineChars="0"/>
        <w:jc w:val="left"/>
        <w:rPr>
          <w:bCs/>
          <w:szCs w:val="32"/>
        </w:rPr>
      </w:pPr>
      <w:r>
        <w:rPr>
          <w:rFonts w:hint="eastAsia"/>
          <w:bCs/>
          <w:szCs w:val="32"/>
        </w:rPr>
        <w:t>纠纷的解决方式及管辖</w:t>
      </w:r>
    </w:p>
    <w:p>
      <w:pPr>
        <w:numPr>
          <w:ilvl w:val="0"/>
          <w:numId w:val="1"/>
        </w:numPr>
        <w:spacing w:line="600" w:lineRule="auto"/>
        <w:ind w:firstLine="640" w:firstLineChars="0"/>
        <w:jc w:val="left"/>
        <w:rPr>
          <w:bCs/>
          <w:szCs w:val="32"/>
        </w:rPr>
      </w:pPr>
      <w:r>
        <w:rPr>
          <w:rFonts w:hint="eastAsia"/>
          <w:bCs/>
          <w:szCs w:val="32"/>
        </w:rPr>
        <w:t>当事人协商一致的其他内容</w:t>
      </w:r>
    </w:p>
    <w:p>
      <w:pPr>
        <w:numPr>
          <w:ilvl w:val="0"/>
          <w:numId w:val="1"/>
        </w:numPr>
        <w:spacing w:line="600" w:lineRule="auto"/>
        <w:ind w:firstLine="640" w:firstLineChars="0"/>
        <w:jc w:val="left"/>
        <w:rPr>
          <w:bCs/>
          <w:szCs w:val="32"/>
        </w:rPr>
      </w:pPr>
      <w:r>
        <w:rPr>
          <w:rFonts w:hint="eastAsia"/>
          <w:bCs/>
          <w:szCs w:val="32"/>
        </w:rPr>
        <w:t>协议生效</w:t>
      </w:r>
    </w:p>
    <w:p>
      <w:pPr>
        <w:spacing w:line="440" w:lineRule="exact"/>
        <w:ind w:firstLine="0" w:firstLineChars="0"/>
        <w:jc w:val="left"/>
        <w:rPr>
          <w:rFonts w:ascii="方正小标宋简体" w:eastAsia="方正小标宋简体"/>
          <w:b/>
          <w:szCs w:val="32"/>
        </w:rPr>
      </w:pPr>
    </w:p>
    <w:p>
      <w:pPr>
        <w:spacing w:line="240" w:lineRule="auto"/>
        <w:ind w:firstLine="0" w:firstLineChars="0"/>
        <w:rPr>
          <w:rFonts w:hAnsi="黑体"/>
          <w:b/>
          <w:szCs w:val="32"/>
        </w:rPr>
      </w:pPr>
    </w:p>
    <w:p>
      <w:pPr>
        <w:spacing w:line="240" w:lineRule="auto"/>
        <w:ind w:firstLine="0" w:firstLineChars="0"/>
        <w:rPr>
          <w:rFonts w:hAnsi="黑体"/>
          <w:b/>
          <w:szCs w:val="32"/>
        </w:rPr>
      </w:pPr>
    </w:p>
    <w:p>
      <w:pPr>
        <w:spacing w:line="240" w:lineRule="auto"/>
        <w:ind w:firstLine="0" w:firstLineChars="0"/>
        <w:rPr>
          <w:rFonts w:hAnsi="黑体"/>
          <w:b/>
          <w:szCs w:val="32"/>
        </w:rPr>
      </w:pPr>
    </w:p>
    <w:p>
      <w:pPr>
        <w:spacing w:line="240" w:lineRule="auto"/>
        <w:ind w:firstLine="0" w:firstLineChars="0"/>
        <w:rPr>
          <w:rFonts w:hAnsi="黑体"/>
          <w:b/>
          <w:szCs w:val="32"/>
        </w:rPr>
      </w:pPr>
      <w:r>
        <w:rPr>
          <w:rFonts w:hint="eastAsia" w:hAnsi="黑体"/>
          <w:b/>
          <w:szCs w:val="32"/>
        </w:rPr>
        <w:t>甲方</w:t>
      </w:r>
      <w:r>
        <w:rPr>
          <w:rFonts w:hint="eastAsia" w:hAnsi="仿宋"/>
          <w:szCs w:val="32"/>
        </w:rPr>
        <w:t>：（接受服务的残疾儿童）</w:t>
      </w:r>
    </w:p>
    <w:p>
      <w:pPr>
        <w:spacing w:line="240" w:lineRule="auto"/>
        <w:ind w:firstLine="0" w:firstLineChars="0"/>
        <w:rPr>
          <w:rFonts w:hAnsi="仿宋"/>
          <w:szCs w:val="32"/>
        </w:rPr>
      </w:pPr>
      <w:r>
        <w:rPr>
          <w:rFonts w:hint="eastAsia" w:hAnsi="仿宋"/>
          <w:szCs w:val="32"/>
        </w:rPr>
        <w:t>姓名：           性别：      年龄：</w:t>
      </w:r>
    </w:p>
    <w:p>
      <w:pPr>
        <w:spacing w:line="240" w:lineRule="auto"/>
        <w:ind w:firstLine="0" w:firstLineChars="0"/>
        <w:rPr>
          <w:rFonts w:hAnsi="仿宋_GB2312" w:cs="仿宋_GB2312"/>
          <w:szCs w:val="32"/>
          <w:u w:val="single"/>
        </w:rPr>
      </w:pPr>
      <w:r>
        <w:rPr>
          <w:rFonts w:hint="eastAsia" w:hAnsi="仿宋"/>
          <w:szCs w:val="32"/>
        </w:rPr>
        <w:t>居民身份证号：</w:t>
      </w:r>
      <w:r>
        <w:rPr>
          <w:rFonts w:hint="eastAsia" w:hAnsi="仿宋_GB2312" w:cs="仿宋_GB2312"/>
          <w:szCs w:val="32"/>
          <w:u w:val="single"/>
        </w:rPr>
        <w:t xml:space="preserve">                              </w:t>
      </w:r>
    </w:p>
    <w:p>
      <w:pPr>
        <w:spacing w:line="240" w:lineRule="auto"/>
        <w:ind w:firstLine="0" w:firstLineChars="0"/>
        <w:rPr>
          <w:rFonts w:hAnsi="仿宋_GB2312" w:cs="仿宋_GB2312"/>
          <w:szCs w:val="32"/>
          <w:u w:val="single"/>
        </w:rPr>
      </w:pPr>
      <w:r>
        <w:rPr>
          <w:rFonts w:hint="eastAsia" w:hAnsi="仿宋"/>
          <w:szCs w:val="32"/>
        </w:rPr>
        <w:t>残疾证号：</w:t>
      </w:r>
      <w:r>
        <w:rPr>
          <w:rFonts w:hint="eastAsia" w:hAnsi="仿宋_GB2312" w:cs="仿宋_GB2312"/>
          <w:szCs w:val="32"/>
          <w:u w:val="single"/>
        </w:rPr>
        <w:t xml:space="preserve">                              </w:t>
      </w:r>
    </w:p>
    <w:p>
      <w:pPr>
        <w:spacing w:line="240" w:lineRule="auto"/>
        <w:ind w:firstLine="0" w:firstLineChars="0"/>
        <w:rPr>
          <w:rFonts w:hAnsi="仿宋_GB2312" w:cs="仿宋_GB2312"/>
          <w:szCs w:val="32"/>
          <w:u w:val="single"/>
        </w:rPr>
      </w:pPr>
      <w:r>
        <w:rPr>
          <w:rFonts w:hint="eastAsia" w:hAnsi="仿宋"/>
          <w:szCs w:val="32"/>
        </w:rPr>
        <w:t>家庭住址：</w:t>
      </w:r>
      <w:r>
        <w:rPr>
          <w:rFonts w:hint="eastAsia" w:hAnsi="仿宋_GB2312" w:cs="仿宋_GB2312"/>
          <w:szCs w:val="32"/>
          <w:u w:val="single"/>
        </w:rPr>
        <w:t xml:space="preserve">                                            </w:t>
      </w:r>
    </w:p>
    <w:p>
      <w:pPr>
        <w:spacing w:line="240" w:lineRule="auto"/>
        <w:ind w:firstLine="0" w:firstLineChars="0"/>
        <w:rPr>
          <w:rFonts w:hAnsi="仿宋"/>
          <w:bCs/>
          <w:szCs w:val="32"/>
        </w:rPr>
      </w:pPr>
      <w:r>
        <w:rPr>
          <w:rFonts w:hint="eastAsia" w:hAnsi="仿宋"/>
          <w:bCs/>
          <w:szCs w:val="32"/>
        </w:rPr>
        <w:t>监护人姓名：              与残疾儿童关系：</w:t>
      </w:r>
    </w:p>
    <w:p>
      <w:pPr>
        <w:spacing w:line="240" w:lineRule="auto"/>
        <w:ind w:firstLine="0" w:firstLineChars="0"/>
        <w:rPr>
          <w:rFonts w:hAnsi="仿宋"/>
          <w:szCs w:val="32"/>
        </w:rPr>
      </w:pPr>
      <w:r>
        <w:rPr>
          <w:rFonts w:hint="eastAsia" w:hAnsi="仿宋"/>
          <w:bCs/>
          <w:szCs w:val="32"/>
        </w:rPr>
        <w:t>监护人联系电话：          监护人</w:t>
      </w:r>
      <w:r>
        <w:rPr>
          <w:rFonts w:hint="eastAsia" w:hAnsi="仿宋"/>
          <w:szCs w:val="32"/>
        </w:rPr>
        <w:t>电子邮箱：</w:t>
      </w:r>
    </w:p>
    <w:p>
      <w:pPr>
        <w:spacing w:line="240" w:lineRule="auto"/>
        <w:ind w:firstLine="0" w:firstLineChars="0"/>
        <w:rPr>
          <w:rFonts w:hAnsi="黑体"/>
          <w:b/>
          <w:szCs w:val="32"/>
        </w:rPr>
      </w:pPr>
    </w:p>
    <w:p>
      <w:pPr>
        <w:spacing w:line="240" w:lineRule="auto"/>
        <w:ind w:firstLine="0" w:firstLineChars="0"/>
        <w:rPr>
          <w:rFonts w:hAnsi="黑体"/>
          <w:b/>
          <w:szCs w:val="32"/>
          <w:u w:val="single"/>
        </w:rPr>
      </w:pPr>
      <w:r>
        <w:rPr>
          <w:rFonts w:hint="eastAsia" w:hAnsi="黑体"/>
          <w:b/>
          <w:szCs w:val="32"/>
        </w:rPr>
        <w:t>乙方：</w:t>
      </w:r>
      <w:r>
        <w:rPr>
          <w:rFonts w:hint="eastAsia" w:hAnsi="黑体"/>
          <w:bCs/>
          <w:szCs w:val="32"/>
        </w:rPr>
        <w:t>（定点机构）</w:t>
      </w:r>
      <w:r>
        <w:rPr>
          <w:rFonts w:hint="eastAsia" w:hAnsi="黑体"/>
          <w:b/>
          <w:szCs w:val="32"/>
          <w:u w:val="single"/>
        </w:rPr>
        <w:t xml:space="preserve">                                        </w:t>
      </w:r>
    </w:p>
    <w:p>
      <w:pPr>
        <w:spacing w:line="240" w:lineRule="auto"/>
        <w:ind w:firstLine="0" w:firstLineChars="0"/>
        <w:rPr>
          <w:rFonts w:hAnsi="仿宋_GB2312" w:cs="仿宋_GB2312"/>
          <w:szCs w:val="32"/>
          <w:u w:val="single"/>
        </w:rPr>
      </w:pPr>
      <w:r>
        <w:rPr>
          <w:rFonts w:hint="eastAsia" w:hAnsi="仿宋_GB2312" w:cs="仿宋_GB2312"/>
          <w:szCs w:val="32"/>
        </w:rPr>
        <w:t>法定代表人：</w:t>
      </w:r>
      <w:r>
        <w:rPr>
          <w:rFonts w:hint="eastAsia" w:hAnsi="仿宋_GB2312" w:cs="仿宋_GB2312"/>
          <w:szCs w:val="32"/>
          <w:u w:val="single"/>
        </w:rPr>
        <w:t xml:space="preserve">                                             </w:t>
      </w:r>
    </w:p>
    <w:p>
      <w:pPr>
        <w:spacing w:line="240" w:lineRule="auto"/>
        <w:ind w:firstLine="0" w:firstLineChars="0"/>
        <w:rPr>
          <w:rFonts w:hAnsi="仿宋_GB2312" w:cs="仿宋_GB2312"/>
          <w:szCs w:val="32"/>
          <w:u w:val="single"/>
        </w:rPr>
      </w:pPr>
      <w:r>
        <w:rPr>
          <w:rFonts w:hint="eastAsia" w:hAnsi="仿宋_GB2312" w:cs="仿宋_GB2312"/>
          <w:szCs w:val="32"/>
        </w:rPr>
        <w:t xml:space="preserve">地址：     </w:t>
      </w:r>
      <w:r>
        <w:rPr>
          <w:rFonts w:hint="eastAsia" w:hAnsi="仿宋_GB2312" w:cs="仿宋_GB2312"/>
          <w:szCs w:val="32"/>
          <w:u w:val="single"/>
        </w:rPr>
        <w:t xml:space="preserve">                                             </w:t>
      </w:r>
    </w:p>
    <w:p>
      <w:pPr>
        <w:spacing w:line="240" w:lineRule="auto"/>
        <w:ind w:firstLine="0" w:firstLineChars="0"/>
        <w:rPr>
          <w:rFonts w:hAnsi="仿宋_GB2312" w:cs="仿宋_GB2312"/>
          <w:szCs w:val="32"/>
          <w:u w:val="single"/>
        </w:rPr>
      </w:pPr>
      <w:r>
        <w:rPr>
          <w:rFonts w:hint="eastAsia" w:hAnsi="仿宋_GB2312" w:cs="仿宋_GB2312"/>
          <w:szCs w:val="32"/>
        </w:rPr>
        <w:t>联系方式：</w:t>
      </w:r>
      <w:r>
        <w:rPr>
          <w:rFonts w:hint="eastAsia" w:hAnsi="仿宋_GB2312" w:cs="仿宋_GB2312"/>
          <w:szCs w:val="32"/>
          <w:u w:val="single"/>
        </w:rPr>
        <w:t xml:space="preserve">                                               </w:t>
      </w:r>
    </w:p>
    <w:p>
      <w:pPr>
        <w:spacing w:line="240" w:lineRule="auto"/>
        <w:ind w:firstLine="0" w:firstLineChars="0"/>
        <w:rPr>
          <w:rFonts w:hAnsi="黑体"/>
          <w:b/>
          <w:szCs w:val="32"/>
        </w:rPr>
      </w:pPr>
      <w:r>
        <w:rPr>
          <w:rFonts w:hint="eastAsia" w:hAnsi="黑体"/>
          <w:b/>
          <w:szCs w:val="32"/>
        </w:rPr>
        <w:t xml:space="preserve"> </w:t>
      </w:r>
    </w:p>
    <w:p>
      <w:pPr>
        <w:spacing w:line="240" w:lineRule="auto"/>
        <w:ind w:firstLine="640"/>
        <w:rPr>
          <w:rFonts w:hAnsi="仿宋_GB2312" w:cs="仿宋_GB2312"/>
          <w:szCs w:val="32"/>
        </w:rPr>
      </w:pPr>
      <w:r>
        <w:rPr>
          <w:rFonts w:hint="eastAsia" w:hAnsi="仿宋_GB2312" w:cs="仿宋_GB2312"/>
          <w:szCs w:val="32"/>
        </w:rPr>
        <w:t>为保证康复服务质量，切实保障甲、乙双方合法权益，明确双方权利义务，依据《中华人民共和国民法典》《中华人民共和国残疾人保障法》《残疾人服务机构管理办法》《深圳市残疾儿童康复服务定点机构管理办法》《深圳市残疾儿童康复救助实施办法》等法律法规及政策规定，甲、乙双方本着诚实信用的原则，经过友好协商，就乙方向甲方提供康复服务事宜，自愿达成以下协议：</w:t>
      </w:r>
    </w:p>
    <w:p>
      <w:pPr>
        <w:spacing w:line="360" w:lineRule="auto"/>
        <w:ind w:firstLine="0" w:firstLineChars="0"/>
        <w:jc w:val="center"/>
        <w:rPr>
          <w:szCs w:val="32"/>
        </w:rPr>
      </w:pPr>
      <w:r>
        <w:rPr>
          <w:rFonts w:hint="eastAsia" w:ascii="黑体" w:eastAsia="黑体"/>
          <w:b/>
          <w:szCs w:val="32"/>
        </w:rPr>
        <w:t>第一条 服务内容、形式和场所</w:t>
      </w:r>
    </w:p>
    <w:p>
      <w:pPr>
        <w:spacing w:line="360" w:lineRule="auto"/>
        <w:ind w:firstLine="640"/>
        <w:rPr>
          <w:sz w:val="24"/>
          <w:szCs w:val="24"/>
        </w:rPr>
      </w:pPr>
      <w:r>
        <w:rPr>
          <w:rFonts w:hint="eastAsia"/>
          <w:szCs w:val="32"/>
        </w:rPr>
        <w:t>1.1服务内容（勾选）：</w:t>
      </w:r>
      <w:r>
        <w:rPr>
          <w:rFonts w:hint="eastAsia"/>
          <w:sz w:val="24"/>
          <w:szCs w:val="24"/>
        </w:rPr>
        <w:t xml:space="preserve"> </w:t>
      </w:r>
    </w:p>
    <w:p>
      <w:pPr>
        <w:spacing w:line="360" w:lineRule="auto"/>
        <w:ind w:left="282" w:leftChars="88" w:firstLine="0" w:firstLineChars="0"/>
        <w:rPr>
          <w:rFonts w:hAnsi="仿宋_GB2312" w:cs="仿宋_GB2312"/>
          <w:sz w:val="28"/>
          <w:szCs w:val="28"/>
        </w:rPr>
      </w:pPr>
      <w:r>
        <w:rPr>
          <w:rFonts w:hint="eastAsia" w:hAnsi="仿宋_GB2312" w:cs="仿宋_GB2312"/>
          <w:sz w:val="28"/>
          <w:szCs w:val="28"/>
        </w:rPr>
        <w:t>□ 视力残疾儿童康复训练           □ 听力语言残疾儿童康复训练</w:t>
      </w:r>
    </w:p>
    <w:p>
      <w:pPr>
        <w:spacing w:line="360" w:lineRule="auto"/>
        <w:ind w:left="282" w:leftChars="88" w:firstLine="0" w:firstLineChars="0"/>
        <w:rPr>
          <w:rFonts w:hAnsi="仿宋_GB2312" w:cs="仿宋_GB2312"/>
          <w:sz w:val="28"/>
          <w:szCs w:val="28"/>
        </w:rPr>
      </w:pPr>
      <w:r>
        <w:rPr>
          <w:rFonts w:hint="eastAsia" w:hAnsi="仿宋_GB2312" w:cs="仿宋_GB2312"/>
          <w:sz w:val="28"/>
          <w:szCs w:val="28"/>
        </w:rPr>
        <w:t>□ 肢体残疾（脑瘫）儿童康复训练   □ 智力残疾儿童康复训练</w:t>
      </w:r>
    </w:p>
    <w:p>
      <w:pPr>
        <w:spacing w:line="360" w:lineRule="auto"/>
        <w:ind w:left="282" w:leftChars="88" w:firstLine="0" w:firstLineChars="0"/>
        <w:rPr>
          <w:rFonts w:ascii="仿宋" w:hAnsi="仿宋" w:eastAsia="仿宋"/>
          <w:szCs w:val="32"/>
        </w:rPr>
      </w:pPr>
      <w:r>
        <w:rPr>
          <w:rFonts w:hint="eastAsia" w:hAnsi="仿宋_GB2312" w:cs="仿宋_GB2312"/>
          <w:sz w:val="28"/>
          <w:szCs w:val="28"/>
        </w:rPr>
        <w:t xml:space="preserve">□ 精神残疾（孤独症）儿童康复训练 </w:t>
      </w:r>
    </w:p>
    <w:p>
      <w:pPr>
        <w:spacing w:line="360" w:lineRule="auto"/>
        <w:ind w:firstLine="640"/>
        <w:rPr>
          <w:rFonts w:hAnsi="仿宋_GB2312" w:cs="仿宋_GB2312"/>
          <w:szCs w:val="32"/>
        </w:rPr>
      </w:pPr>
      <w:r>
        <w:rPr>
          <w:rFonts w:hint="eastAsia" w:hAnsi="仿宋_GB2312" w:cs="仿宋_GB2312"/>
          <w:szCs w:val="32"/>
        </w:rPr>
        <w:t>1.2服务形式：包括集体课、小组课和个训课，每课时不低于40分钟。集体课是指康复教师运用相关理论和方法组织指导多名残疾儿童参与的集体教学活动。小组课是指根据残疾儿童发展水平、特点、康复需求或康复内容等，将残疾儿童分成若干小组，进行有针对性的康复训练，一般3-5人为宜。个训课是指根据残疾儿童特点及其康复需求，由一位或多位康复教师对应一位残疾儿童进行的个别化康复训练。</w:t>
      </w:r>
    </w:p>
    <w:p>
      <w:pPr>
        <w:spacing w:line="360" w:lineRule="auto"/>
        <w:ind w:firstLine="640"/>
        <w:rPr>
          <w:szCs w:val="32"/>
        </w:rPr>
      </w:pPr>
      <w:r>
        <w:rPr>
          <w:rFonts w:hint="eastAsia"/>
          <w:szCs w:val="32"/>
        </w:rPr>
        <w:t>1.3服务场所：乙方在经市残联评审通过的符合</w:t>
      </w:r>
      <w:r>
        <w:rPr>
          <w:szCs w:val="32"/>
        </w:rPr>
        <w:t>技术、消防、安防</w:t>
      </w:r>
      <w:r>
        <w:rPr>
          <w:rFonts w:hint="eastAsia"/>
          <w:szCs w:val="32"/>
        </w:rPr>
        <w:t>要求的服务场地（场所）提供服务，具体地址为：</w:t>
      </w:r>
    </w:p>
    <w:p>
      <w:pPr>
        <w:spacing w:line="360" w:lineRule="auto"/>
        <w:ind w:firstLine="0" w:firstLineChars="0"/>
        <w:rPr>
          <w:szCs w:val="32"/>
        </w:rPr>
      </w:pPr>
      <w:r>
        <w:rPr>
          <w:rFonts w:hint="eastAsia"/>
          <w:szCs w:val="32"/>
        </w:rPr>
        <w:t>___________________________________________________</w:t>
      </w:r>
    </w:p>
    <w:p>
      <w:pPr>
        <w:spacing w:line="360" w:lineRule="auto"/>
        <w:ind w:firstLine="0" w:firstLineChars="0"/>
        <w:rPr>
          <w:rFonts w:ascii="宋体" w:eastAsia="宋体"/>
          <w:sz w:val="24"/>
          <w:szCs w:val="24"/>
        </w:rPr>
      </w:pPr>
      <w:r>
        <w:rPr>
          <w:rFonts w:hint="eastAsia"/>
          <w:szCs w:val="32"/>
        </w:rPr>
        <w:t>（详细写明定点机构的地址及</w:t>
      </w:r>
      <w:r>
        <w:rPr>
          <w:szCs w:val="32"/>
        </w:rPr>
        <w:t>门牌号</w:t>
      </w:r>
      <w:r>
        <w:rPr>
          <w:rFonts w:hint="eastAsia"/>
          <w:szCs w:val="32"/>
        </w:rPr>
        <w:t>码）</w:t>
      </w:r>
    </w:p>
    <w:p>
      <w:pPr>
        <w:spacing w:line="360" w:lineRule="auto"/>
        <w:ind w:firstLine="0" w:firstLineChars="0"/>
        <w:jc w:val="center"/>
        <w:rPr>
          <w:rFonts w:ascii="黑体" w:eastAsia="黑体"/>
          <w:b/>
          <w:szCs w:val="32"/>
        </w:rPr>
      </w:pPr>
      <w:r>
        <w:rPr>
          <w:rFonts w:hint="eastAsia" w:ascii="黑体" w:eastAsia="黑体"/>
          <w:b/>
          <w:szCs w:val="32"/>
        </w:rPr>
        <w:t>第二条  支付方式和补贴标准</w:t>
      </w:r>
    </w:p>
    <w:p>
      <w:pPr>
        <w:spacing w:line="360" w:lineRule="auto"/>
        <w:ind w:firstLine="640"/>
        <w:rPr>
          <w:szCs w:val="32"/>
        </w:rPr>
      </w:pPr>
      <w:r>
        <w:rPr>
          <w:rFonts w:hint="eastAsia"/>
          <w:szCs w:val="32"/>
        </w:rPr>
        <w:t>2.1支付方式</w:t>
      </w:r>
    </w:p>
    <w:p>
      <w:pPr>
        <w:spacing w:line="360" w:lineRule="auto"/>
        <w:ind w:firstLine="640"/>
        <w:rPr>
          <w:szCs w:val="32"/>
        </w:rPr>
      </w:pPr>
      <w:r>
        <w:rPr>
          <w:rFonts w:hint="eastAsia"/>
          <w:szCs w:val="32"/>
        </w:rPr>
        <w:t>□乙方</w:t>
      </w:r>
      <w:r>
        <w:rPr>
          <w:rFonts w:hint="eastAsia" w:hAnsi="Calibri" w:cs="Calibri"/>
          <w:szCs w:val="32"/>
        </w:rPr>
        <w:t>向甲</w:t>
      </w:r>
      <w:r>
        <w:rPr>
          <w:rFonts w:hint="eastAsia" w:hAnsi="微软雅黑" w:cs="微软雅黑"/>
          <w:szCs w:val="32"/>
        </w:rPr>
        <w:t>方</w:t>
      </w:r>
      <w:r>
        <w:rPr>
          <w:rFonts w:hint="eastAsia"/>
          <w:szCs w:val="32"/>
        </w:rPr>
        <w:t>提供服务后，由乙方与区残联据实结算；</w:t>
      </w:r>
    </w:p>
    <w:p>
      <w:pPr>
        <w:spacing w:line="360" w:lineRule="auto"/>
        <w:ind w:firstLine="640"/>
        <w:rPr>
          <w:szCs w:val="32"/>
        </w:rPr>
      </w:pPr>
      <w:r>
        <w:rPr>
          <w:rFonts w:hint="eastAsia"/>
          <w:szCs w:val="32"/>
        </w:rPr>
        <w:t>□乙方</w:t>
      </w:r>
      <w:r>
        <w:rPr>
          <w:rFonts w:hint="eastAsia" w:hAnsi="Calibri" w:cs="Calibri"/>
          <w:szCs w:val="32"/>
        </w:rPr>
        <w:t>向甲</w:t>
      </w:r>
      <w:r>
        <w:rPr>
          <w:rFonts w:hint="eastAsia" w:hAnsi="微软雅黑" w:cs="微软雅黑"/>
          <w:szCs w:val="32"/>
        </w:rPr>
        <w:t>方</w:t>
      </w:r>
      <w:r>
        <w:rPr>
          <w:rFonts w:hint="eastAsia"/>
          <w:szCs w:val="32"/>
        </w:rPr>
        <w:t xml:space="preserve">提供服务后，甲方或甲方监护人凭发票和相关证明材料到区残联报销； </w:t>
      </w:r>
    </w:p>
    <w:p>
      <w:pPr>
        <w:spacing w:line="360" w:lineRule="auto"/>
        <w:ind w:firstLine="640"/>
        <w:rPr>
          <w:szCs w:val="32"/>
        </w:rPr>
      </w:pPr>
      <w:r>
        <w:rPr>
          <w:rFonts w:hint="eastAsia"/>
          <w:szCs w:val="32"/>
        </w:rPr>
        <w:t>□其他支付方法：</w:t>
      </w:r>
      <w:r>
        <w:rPr>
          <w:rFonts w:hint="eastAsia"/>
          <w:szCs w:val="32"/>
          <w:u w:val="single"/>
        </w:rPr>
        <w:t xml:space="preserve">                                 </w:t>
      </w:r>
      <w:r>
        <w:rPr>
          <w:rFonts w:hint="eastAsia"/>
          <w:szCs w:val="32"/>
        </w:rPr>
        <w:t>。</w:t>
      </w:r>
    </w:p>
    <w:p>
      <w:pPr>
        <w:spacing w:line="360" w:lineRule="auto"/>
        <w:ind w:firstLine="640"/>
        <w:rPr>
          <w:szCs w:val="32"/>
        </w:rPr>
      </w:pPr>
      <w:r>
        <w:rPr>
          <w:rFonts w:hint="eastAsia"/>
          <w:szCs w:val="32"/>
        </w:rPr>
        <w:t xml:space="preserve">（注：具体结算方式由区残联确定。）     </w:t>
      </w:r>
    </w:p>
    <w:p>
      <w:pPr>
        <w:spacing w:line="360" w:lineRule="auto"/>
        <w:ind w:firstLine="640"/>
        <w:rPr>
          <w:szCs w:val="32"/>
        </w:rPr>
      </w:pPr>
      <w:r>
        <w:rPr>
          <w:rFonts w:hint="eastAsia"/>
          <w:szCs w:val="32"/>
        </w:rPr>
        <w:t>2.2补贴标准</w:t>
      </w:r>
    </w:p>
    <w:p>
      <w:pPr>
        <w:spacing w:line="360" w:lineRule="auto"/>
        <w:ind w:firstLine="640"/>
        <w:rPr>
          <w:szCs w:val="32"/>
        </w:rPr>
      </w:pPr>
      <w:r>
        <w:rPr>
          <w:rFonts w:hint="eastAsia"/>
          <w:szCs w:val="32"/>
        </w:rPr>
        <w:t>2.2.1乙方提供第一条所规定的服务，每课时补贴标准为：集体课不超过40元/课时/人，小组课不超过80元/课时/人，个训课不超过160元/课时/人。其中：0-7 周岁（不含 7 周岁）疑似残疾儿童以及残疾等级为一级、二级的7-18周岁(不含18周岁）残疾儿童每年最高补贴5万元；残疾等级为三级、四级的7-18周岁(不含18周岁）残疾儿童每年最高补贴4万元。如因增加训练次数或训练时长等其他原因，导致服务费用超过补贴标准的，由甲、乙双方协商确定。</w:t>
      </w:r>
    </w:p>
    <w:p>
      <w:pPr>
        <w:spacing w:line="360" w:lineRule="auto"/>
        <w:ind w:firstLine="0" w:firstLineChars="0"/>
        <w:jc w:val="center"/>
        <w:rPr>
          <w:rFonts w:ascii="黑体" w:eastAsia="黑体"/>
          <w:b/>
          <w:szCs w:val="32"/>
        </w:rPr>
      </w:pPr>
      <w:r>
        <w:rPr>
          <w:rFonts w:hint="eastAsia" w:ascii="黑体" w:eastAsia="黑体"/>
          <w:b/>
          <w:szCs w:val="32"/>
        </w:rPr>
        <w:t>第三条  协议期限及协议期满的处理</w:t>
      </w:r>
    </w:p>
    <w:p>
      <w:pPr>
        <w:spacing w:line="240" w:lineRule="auto"/>
        <w:ind w:firstLine="640"/>
        <w:rPr>
          <w:szCs w:val="32"/>
        </w:rPr>
      </w:pPr>
      <w:r>
        <w:rPr>
          <w:rFonts w:hint="eastAsia"/>
          <w:szCs w:val="32"/>
        </w:rPr>
        <w:t>3.1根据区残联对甲方</w:t>
      </w:r>
      <w:r>
        <w:rPr>
          <w:rFonts w:hint="eastAsia" w:ascii="Calibri" w:hAnsi="Calibri" w:cs="Calibri"/>
          <w:szCs w:val="32"/>
        </w:rPr>
        <w:t>申请接受服务</w:t>
      </w:r>
      <w:r>
        <w:rPr>
          <w:rFonts w:hint="eastAsia"/>
          <w:szCs w:val="32"/>
        </w:rPr>
        <w:t>的审核结果，由区残联确定本协议服务期限为：自</w:t>
      </w:r>
      <w:r>
        <w:rPr>
          <w:szCs w:val="32"/>
          <w:u w:val="single"/>
        </w:rPr>
        <w:t xml:space="preserve">     </w:t>
      </w:r>
      <w:r>
        <w:rPr>
          <w:rFonts w:hint="eastAsia"/>
          <w:szCs w:val="32"/>
        </w:rPr>
        <w:t>年</w:t>
      </w:r>
      <w:r>
        <w:rPr>
          <w:szCs w:val="32"/>
          <w:u w:val="single"/>
        </w:rPr>
        <w:t xml:space="preserve">    </w:t>
      </w:r>
      <w:r>
        <w:rPr>
          <w:rFonts w:hint="eastAsia"/>
          <w:szCs w:val="32"/>
        </w:rPr>
        <w:t>月</w:t>
      </w:r>
      <w:r>
        <w:rPr>
          <w:szCs w:val="32"/>
          <w:u w:val="single"/>
        </w:rPr>
        <w:t xml:space="preserve">    </w:t>
      </w:r>
      <w:r>
        <w:rPr>
          <w:rFonts w:hint="eastAsia"/>
          <w:szCs w:val="32"/>
        </w:rPr>
        <w:t>日起，至</w:t>
      </w:r>
      <w:r>
        <w:rPr>
          <w:szCs w:val="32"/>
          <w:u w:val="single"/>
        </w:rPr>
        <w:t xml:space="preserve">    </w:t>
      </w:r>
      <w:r>
        <w:rPr>
          <w:rFonts w:hint="eastAsia"/>
          <w:szCs w:val="32"/>
        </w:rPr>
        <w:t>年</w:t>
      </w:r>
      <w:r>
        <w:rPr>
          <w:szCs w:val="32"/>
          <w:u w:val="single"/>
        </w:rPr>
        <w:t xml:space="preserve">     </w:t>
      </w:r>
      <w:r>
        <w:rPr>
          <w:rFonts w:hint="eastAsia"/>
          <w:szCs w:val="32"/>
        </w:rPr>
        <w:t>月</w:t>
      </w:r>
      <w:r>
        <w:rPr>
          <w:szCs w:val="32"/>
          <w:u w:val="single"/>
        </w:rPr>
        <w:t xml:space="preserve">   </w:t>
      </w:r>
      <w:r>
        <w:rPr>
          <w:rFonts w:hint="eastAsia"/>
          <w:szCs w:val="32"/>
        </w:rPr>
        <w:t>日止，共</w:t>
      </w:r>
      <w:r>
        <w:rPr>
          <w:szCs w:val="32"/>
          <w:u w:val="single"/>
        </w:rPr>
        <w:t xml:space="preserve">    </w:t>
      </w:r>
      <w:r>
        <w:rPr>
          <w:rFonts w:hint="eastAsia"/>
          <w:szCs w:val="32"/>
        </w:rPr>
        <w:t>个月。</w:t>
      </w:r>
    </w:p>
    <w:p>
      <w:pPr>
        <w:spacing w:line="360" w:lineRule="auto"/>
        <w:ind w:firstLine="640"/>
        <w:rPr>
          <w:szCs w:val="32"/>
        </w:rPr>
      </w:pPr>
      <w:r>
        <w:rPr>
          <w:rFonts w:hint="eastAsia"/>
          <w:szCs w:val="32"/>
        </w:rPr>
        <w:t>3.2本协议服务期满后，甲方需继续接受乙方服务的，经区残联确认后，双方可直接签订服务协议，具体参照上款执行。</w:t>
      </w:r>
    </w:p>
    <w:p>
      <w:pPr>
        <w:spacing w:line="360" w:lineRule="auto"/>
        <w:ind w:firstLine="0" w:firstLineChars="0"/>
        <w:jc w:val="center"/>
        <w:rPr>
          <w:rFonts w:ascii="黑体" w:eastAsia="黑体"/>
          <w:b/>
          <w:szCs w:val="32"/>
        </w:rPr>
      </w:pPr>
      <w:r>
        <w:rPr>
          <w:rFonts w:hint="eastAsia" w:ascii="黑体" w:eastAsia="黑体"/>
          <w:b/>
          <w:szCs w:val="32"/>
        </w:rPr>
        <w:t>第四条  甲方及其监护人的权利义务</w:t>
      </w:r>
    </w:p>
    <w:p>
      <w:pPr>
        <w:spacing w:line="360" w:lineRule="auto"/>
        <w:ind w:firstLine="640"/>
        <w:rPr>
          <w:szCs w:val="32"/>
        </w:rPr>
      </w:pPr>
      <w:r>
        <w:rPr>
          <w:rFonts w:hint="eastAsia"/>
          <w:szCs w:val="32"/>
        </w:rPr>
        <w:t>4.1</w:t>
      </w:r>
      <w:r>
        <w:rPr>
          <w:rFonts w:hint="eastAsia"/>
          <w:b/>
          <w:bCs/>
          <w:szCs w:val="32"/>
        </w:rPr>
        <w:t>甲方及其监护人的权利</w:t>
      </w:r>
    </w:p>
    <w:p>
      <w:pPr>
        <w:spacing w:line="360" w:lineRule="auto"/>
        <w:ind w:firstLine="640"/>
        <w:rPr>
          <w:szCs w:val="32"/>
        </w:rPr>
      </w:pPr>
      <w:r>
        <w:rPr>
          <w:rFonts w:hint="eastAsia"/>
          <w:szCs w:val="32"/>
        </w:rPr>
        <w:t>4.1.1甲方有权按照双方约定获得乙方提供符合相关行业标准的康复服务，有权拒绝未经甲方及其监护人确认的服务项目。</w:t>
      </w:r>
    </w:p>
    <w:p>
      <w:pPr>
        <w:spacing w:line="360" w:lineRule="auto"/>
        <w:ind w:firstLine="640"/>
        <w:rPr>
          <w:szCs w:val="32"/>
        </w:rPr>
      </w:pPr>
      <w:r>
        <w:rPr>
          <w:rFonts w:hint="eastAsia"/>
          <w:szCs w:val="32"/>
        </w:rPr>
        <w:t>4.1.2甲方监护人有权随时了解甲方康复服务的情况，查阅乙方为其建立的康复服务档案，并对乙方有关康复服务方案进行询问并提出合理建议意见。</w:t>
      </w:r>
    </w:p>
    <w:p>
      <w:pPr>
        <w:spacing w:line="360" w:lineRule="auto"/>
        <w:ind w:firstLine="640"/>
        <w:rPr>
          <w:szCs w:val="32"/>
        </w:rPr>
      </w:pPr>
      <w:r>
        <w:rPr>
          <w:rFonts w:hint="eastAsia"/>
          <w:szCs w:val="32"/>
        </w:rPr>
        <w:t>4.1.3甲方及其监护人有权对课程设置、收费标准、费用支出明细、打卡及服务记录等进行监督确认。</w:t>
      </w:r>
    </w:p>
    <w:p>
      <w:pPr>
        <w:spacing w:line="360" w:lineRule="auto"/>
        <w:ind w:firstLine="640"/>
        <w:rPr>
          <w:szCs w:val="32"/>
        </w:rPr>
      </w:pPr>
      <w:r>
        <w:rPr>
          <w:rFonts w:hint="eastAsia"/>
          <w:szCs w:val="32"/>
        </w:rPr>
        <w:t>4.1.4甲方及其监护人有权了解乙方提供服务的人员是否经过专业培训及具备相应资质，有权要求乙方更换未经专业培训或不具备相应资质的人员。</w:t>
      </w:r>
    </w:p>
    <w:p>
      <w:pPr>
        <w:ind w:firstLine="640"/>
        <w:rPr>
          <w:rFonts w:hAnsi="仿宋_GB2312" w:cs="仿宋_GB2312"/>
          <w:szCs w:val="32"/>
        </w:rPr>
      </w:pPr>
      <w:r>
        <w:rPr>
          <w:rFonts w:hint="eastAsia"/>
          <w:szCs w:val="32"/>
        </w:rPr>
        <w:t>4.1.5在康复服务过程中，甲方出现健康受到侵害、</w:t>
      </w:r>
      <w:r>
        <w:rPr>
          <w:rFonts w:hint="eastAsia" w:hAnsi="仿宋_GB2312" w:cs="仿宋_GB2312"/>
          <w:szCs w:val="32"/>
        </w:rPr>
        <w:t>疑似受到侵害或者面临其他危险情形的，甲方监护人有权立即向有关部门报告。</w:t>
      </w:r>
    </w:p>
    <w:p>
      <w:pPr>
        <w:spacing w:line="360" w:lineRule="auto"/>
        <w:ind w:firstLine="640"/>
      </w:pPr>
      <w:r>
        <w:rPr>
          <w:rFonts w:hint="eastAsia"/>
          <w:szCs w:val="32"/>
        </w:rPr>
        <w:t>4.1.6因乙方原因造成甲方自身损害的，甲方、甲方监护人有权要求乙方承担赔偿责任。</w:t>
      </w:r>
    </w:p>
    <w:p>
      <w:pPr>
        <w:spacing w:line="360" w:lineRule="auto"/>
        <w:ind w:firstLine="640"/>
        <w:rPr>
          <w:b/>
          <w:bCs/>
          <w:szCs w:val="32"/>
        </w:rPr>
      </w:pPr>
      <w:r>
        <w:rPr>
          <w:rFonts w:hint="eastAsia"/>
          <w:szCs w:val="32"/>
        </w:rPr>
        <w:t>4.2</w:t>
      </w:r>
      <w:r>
        <w:rPr>
          <w:rFonts w:hint="eastAsia"/>
          <w:b/>
          <w:bCs/>
          <w:szCs w:val="32"/>
        </w:rPr>
        <w:t>甲方及其监护人的义务</w:t>
      </w:r>
    </w:p>
    <w:p>
      <w:pPr>
        <w:spacing w:line="360" w:lineRule="auto"/>
        <w:ind w:firstLine="640"/>
        <w:rPr>
          <w:szCs w:val="32"/>
        </w:rPr>
      </w:pPr>
      <w:r>
        <w:rPr>
          <w:rFonts w:hint="eastAsia"/>
          <w:szCs w:val="32"/>
        </w:rPr>
        <w:t>4.2.1甲方在接受康复服务前，甲方监护人应向乙方如实提供甲方的基本信息等相关材料，并告知乙方甲方存在的障碍（疾病诊断及相关功能障碍等）情况，</w:t>
      </w:r>
      <w:r>
        <w:rPr>
          <w:rFonts w:hint="eastAsia"/>
        </w:rPr>
        <w:t>未如实告知的，相关责任后果由甲方承担</w:t>
      </w:r>
      <w:r>
        <w:rPr>
          <w:rFonts w:hint="eastAsia"/>
          <w:szCs w:val="32"/>
        </w:rPr>
        <w:t>。</w:t>
      </w:r>
    </w:p>
    <w:p>
      <w:pPr>
        <w:spacing w:line="360" w:lineRule="auto"/>
        <w:ind w:firstLine="640"/>
        <w:rPr>
          <w:szCs w:val="32"/>
        </w:rPr>
      </w:pPr>
      <w:r>
        <w:rPr>
          <w:rFonts w:hint="eastAsia"/>
          <w:szCs w:val="32"/>
        </w:rPr>
        <w:t>4.2.2甲方应配合乙方做好康复训练所必需的评估和检查，康复服务期间如患其他疾病或病情恶化，应及时告知乙方，并应协助乙方处理。</w:t>
      </w:r>
    </w:p>
    <w:p>
      <w:pPr>
        <w:spacing w:line="360" w:lineRule="auto"/>
        <w:ind w:firstLine="640"/>
        <w:rPr>
          <w:szCs w:val="32"/>
        </w:rPr>
      </w:pPr>
      <w:r>
        <w:rPr>
          <w:rFonts w:hint="eastAsia"/>
          <w:szCs w:val="32"/>
        </w:rPr>
        <w:t>4.2.3甲方应遵守乙方的管理制度，爱护乙方提供的各项服务设施。</w:t>
      </w:r>
    </w:p>
    <w:p>
      <w:pPr>
        <w:spacing w:line="360" w:lineRule="auto"/>
        <w:ind w:firstLine="640"/>
        <w:rPr>
          <w:szCs w:val="32"/>
        </w:rPr>
      </w:pPr>
      <w:r>
        <w:rPr>
          <w:rFonts w:hint="eastAsia"/>
          <w:szCs w:val="32"/>
        </w:rPr>
        <w:t>4.2.4甲方应配合乙方开展康复训练服务，并在每个服务日接受康复训练服务之后签署服务记录表。</w:t>
      </w:r>
    </w:p>
    <w:p>
      <w:pPr>
        <w:spacing w:line="360" w:lineRule="auto"/>
        <w:ind w:firstLine="640"/>
        <w:rPr>
          <w:szCs w:val="32"/>
        </w:rPr>
      </w:pPr>
      <w:r>
        <w:rPr>
          <w:rFonts w:hint="eastAsia"/>
          <w:szCs w:val="32"/>
        </w:rPr>
        <w:t>4.2.5在协议期限内甲方原则上仅选择一家残疾儿童康复服务定点机构进行康复训练，如甲方确需转介至其他定点机构进行康复训练的，经区残联确认后，方可进行中途转介服务，且每人累计享有的补贴标准不得超过本协议规定的最高补贴标准。</w:t>
      </w:r>
    </w:p>
    <w:p>
      <w:pPr>
        <w:pStyle w:val="4"/>
        <w:ind w:firstLine="0" w:firstLineChars="0"/>
      </w:pPr>
    </w:p>
    <w:p>
      <w:pPr>
        <w:spacing w:line="360" w:lineRule="auto"/>
        <w:ind w:firstLine="0" w:firstLineChars="0"/>
        <w:jc w:val="center"/>
        <w:rPr>
          <w:rFonts w:ascii="黑体" w:eastAsia="黑体"/>
          <w:b/>
          <w:szCs w:val="32"/>
        </w:rPr>
      </w:pPr>
      <w:r>
        <w:rPr>
          <w:rFonts w:hint="eastAsia" w:ascii="黑体" w:eastAsia="黑体"/>
          <w:b/>
          <w:szCs w:val="32"/>
        </w:rPr>
        <w:t>第五条  乙方的权利义务</w:t>
      </w:r>
    </w:p>
    <w:p>
      <w:pPr>
        <w:spacing w:line="360" w:lineRule="auto"/>
        <w:ind w:firstLine="643"/>
        <w:rPr>
          <w:b/>
          <w:bCs/>
          <w:szCs w:val="32"/>
        </w:rPr>
      </w:pPr>
      <w:r>
        <w:rPr>
          <w:rFonts w:hint="eastAsia"/>
          <w:b/>
          <w:bCs/>
          <w:szCs w:val="32"/>
        </w:rPr>
        <w:t>5.1乙方的权利</w:t>
      </w:r>
    </w:p>
    <w:p>
      <w:pPr>
        <w:spacing w:line="360" w:lineRule="auto"/>
        <w:ind w:firstLine="640"/>
        <w:rPr>
          <w:szCs w:val="32"/>
        </w:rPr>
      </w:pPr>
      <w:r>
        <w:rPr>
          <w:rFonts w:hint="eastAsia"/>
          <w:szCs w:val="32"/>
        </w:rPr>
        <w:t>5.1.1乙方有权要求甲方提供基本信息及相关诊断病例资料并进行核实确认。</w:t>
      </w:r>
    </w:p>
    <w:p>
      <w:pPr>
        <w:spacing w:line="360" w:lineRule="auto"/>
        <w:ind w:firstLine="640"/>
        <w:rPr>
          <w:szCs w:val="32"/>
        </w:rPr>
      </w:pPr>
      <w:r>
        <w:rPr>
          <w:rFonts w:hint="eastAsia"/>
          <w:szCs w:val="32"/>
        </w:rPr>
        <w:t>5.1.2康复服务期间，如遇突发或紧急情况时，乙方在保障甲方安全的前提下可采取停课等相关必要措施。</w:t>
      </w:r>
    </w:p>
    <w:p>
      <w:pPr>
        <w:spacing w:line="360" w:lineRule="auto"/>
        <w:ind w:firstLine="640"/>
        <w:rPr>
          <w:szCs w:val="32"/>
        </w:rPr>
      </w:pPr>
      <w:r>
        <w:rPr>
          <w:rFonts w:hint="eastAsia"/>
          <w:szCs w:val="32"/>
        </w:rPr>
        <w:t>5.1.3乙方有权拒绝甲方及其监护人超出本协议约定以外的不合理要求。</w:t>
      </w:r>
    </w:p>
    <w:p>
      <w:pPr>
        <w:spacing w:line="360" w:lineRule="auto"/>
        <w:ind w:firstLine="640"/>
        <w:rPr>
          <w:szCs w:val="32"/>
        </w:rPr>
      </w:pPr>
      <w:r>
        <w:rPr>
          <w:rFonts w:hint="eastAsia"/>
          <w:szCs w:val="32"/>
        </w:rPr>
        <w:t>5.1.4若甲方不遵守乙方的各项管理制度，多次提醒仍不改正的，乙方有权予以劝退。</w:t>
      </w:r>
    </w:p>
    <w:p>
      <w:pPr>
        <w:spacing w:line="360" w:lineRule="auto"/>
        <w:ind w:firstLine="640"/>
      </w:pPr>
      <w:r>
        <w:rPr>
          <w:rFonts w:hint="eastAsia"/>
          <w:szCs w:val="32"/>
        </w:rPr>
        <w:t>5.1.5因甲方原因造成乙方或第三人人身或财产损失的，乙方有权要求甲方、甲方监护人承担赔偿责任。</w:t>
      </w:r>
    </w:p>
    <w:p>
      <w:pPr>
        <w:spacing w:line="360" w:lineRule="auto"/>
        <w:ind w:firstLine="643"/>
        <w:rPr>
          <w:b/>
          <w:bCs/>
          <w:szCs w:val="32"/>
        </w:rPr>
      </w:pPr>
      <w:r>
        <w:rPr>
          <w:rFonts w:hint="eastAsia"/>
          <w:b/>
          <w:bCs/>
          <w:szCs w:val="32"/>
        </w:rPr>
        <w:t>5.2乙方的义务</w:t>
      </w:r>
    </w:p>
    <w:p>
      <w:pPr>
        <w:spacing w:line="360" w:lineRule="auto"/>
        <w:ind w:firstLine="640"/>
        <w:rPr>
          <w:szCs w:val="32"/>
        </w:rPr>
      </w:pPr>
      <w:r>
        <w:rPr>
          <w:rFonts w:hint="eastAsia"/>
          <w:szCs w:val="32"/>
        </w:rPr>
        <w:t>5.2.1乙方应按协议约定提供各项服务设施，确保服务场所、设施符合《深圳市残疾儿童康复服务定点机构管理办法》《深圳市残疾儿童康复服务定点机构准入标准》等文件的要求。</w:t>
      </w:r>
    </w:p>
    <w:p>
      <w:pPr>
        <w:spacing w:line="360" w:lineRule="auto"/>
        <w:ind w:firstLine="640"/>
        <w:rPr>
          <w:szCs w:val="32"/>
        </w:rPr>
      </w:pPr>
      <w:r>
        <w:rPr>
          <w:szCs w:val="32"/>
        </w:rPr>
        <w:t>5.2.2乙</w:t>
      </w:r>
      <w:r>
        <w:rPr>
          <w:rFonts w:hint="eastAsia"/>
          <w:szCs w:val="32"/>
        </w:rPr>
        <w:t>方提供的康复服务收费标准不得高于本协议规定的最高补贴标准。</w:t>
      </w:r>
    </w:p>
    <w:p>
      <w:pPr>
        <w:ind w:firstLine="640"/>
        <w:rPr>
          <w:rFonts w:hAnsi="仿宋_GB2312" w:cs="仿宋_GB2312"/>
          <w:szCs w:val="32"/>
        </w:rPr>
      </w:pPr>
      <w:r>
        <w:rPr>
          <w:rFonts w:hint="eastAsia"/>
          <w:szCs w:val="32"/>
        </w:rPr>
        <w:t>5.2.3在提供服务过程中，</w:t>
      </w:r>
      <w:r>
        <w:rPr>
          <w:rFonts w:hint="eastAsia" w:hAnsi="仿宋_GB2312" w:cs="仿宋_GB2312"/>
          <w:szCs w:val="32"/>
        </w:rPr>
        <w:t>乙方应避免出现使甲方健康受到侵害、疑似受到侵害或者面临其他危险情形，一旦出现危险情形，应首先确保甲方安全，并及时通知甲方监护人或其他紧急情况联系人，同时立即向公安、残联组织等有关部门报告。</w:t>
      </w:r>
    </w:p>
    <w:p>
      <w:pPr>
        <w:spacing w:line="360" w:lineRule="auto"/>
        <w:ind w:firstLine="640"/>
        <w:rPr>
          <w:rFonts w:hAnsi="仿宋_GB2312" w:cs="仿宋_GB2312"/>
          <w:szCs w:val="32"/>
        </w:rPr>
      </w:pPr>
      <w:r>
        <w:rPr>
          <w:rFonts w:hint="eastAsia"/>
          <w:szCs w:val="32"/>
        </w:rPr>
        <w:t>5.2.4乙方应及时与甲方在每个服务日签署确认服务记录，保证签署资料的真实性和规范性。</w:t>
      </w:r>
    </w:p>
    <w:p>
      <w:pPr>
        <w:ind w:firstLine="640"/>
        <w:rPr>
          <w:rFonts w:hAnsi="仿宋_GB2312" w:cs="仿宋_GB2312"/>
          <w:szCs w:val="32"/>
        </w:rPr>
      </w:pPr>
      <w:r>
        <w:rPr>
          <w:rFonts w:hint="eastAsia"/>
          <w:szCs w:val="32"/>
        </w:rPr>
        <w:t>5.2.5乙</w:t>
      </w:r>
      <w:r>
        <w:rPr>
          <w:rFonts w:hint="eastAsia" w:hAnsi="仿宋_GB2312" w:cs="仿宋_GB2312"/>
          <w:szCs w:val="32"/>
        </w:rPr>
        <w:t>方对有关甲</w:t>
      </w:r>
      <w:r>
        <w:rPr>
          <w:rFonts w:hint="eastAsia"/>
          <w:szCs w:val="32"/>
        </w:rPr>
        <w:t>方及其</w:t>
      </w:r>
      <w:r>
        <w:rPr>
          <w:rFonts w:hint="eastAsia" w:hAnsi="仿宋_GB2312" w:cs="仿宋_GB2312"/>
          <w:szCs w:val="32"/>
        </w:rPr>
        <w:t>监护人的个人、家庭及接受康复训练的内容等信息严格保密，未经甲</w:t>
      </w:r>
      <w:r>
        <w:rPr>
          <w:rFonts w:hint="eastAsia"/>
          <w:szCs w:val="32"/>
        </w:rPr>
        <w:t>方</w:t>
      </w:r>
      <w:r>
        <w:rPr>
          <w:rFonts w:hint="eastAsia" w:hAnsi="仿宋_GB2312" w:cs="仿宋_GB2312"/>
          <w:szCs w:val="32"/>
        </w:rPr>
        <w:t>、甲</w:t>
      </w:r>
      <w:r>
        <w:rPr>
          <w:rFonts w:hint="eastAsia"/>
          <w:szCs w:val="32"/>
        </w:rPr>
        <w:t>方</w:t>
      </w:r>
      <w:r>
        <w:rPr>
          <w:rFonts w:hint="eastAsia" w:hAnsi="仿宋_GB2312" w:cs="仿宋_GB2312"/>
          <w:szCs w:val="32"/>
        </w:rPr>
        <w:t>监护人的同意，不得以任何形式向任何人披露。</w:t>
      </w:r>
    </w:p>
    <w:p>
      <w:pPr>
        <w:ind w:firstLine="640"/>
        <w:rPr>
          <w:rFonts w:ascii="仿宋" w:hAnsi="仿宋" w:eastAsia="仿宋"/>
          <w:szCs w:val="32"/>
        </w:rPr>
      </w:pPr>
      <w:r>
        <w:rPr>
          <w:rFonts w:hint="eastAsia" w:hAnsi="仿宋_GB2312" w:cs="仿宋_GB2312"/>
          <w:szCs w:val="32"/>
        </w:rPr>
        <w:t>5.2.6 乙方应保障甲方及甲方监护人康复服务知情权。</w:t>
      </w:r>
    </w:p>
    <w:p>
      <w:pPr>
        <w:spacing w:line="360" w:lineRule="auto"/>
        <w:ind w:firstLine="0" w:firstLineChars="0"/>
        <w:jc w:val="center"/>
        <w:rPr>
          <w:rFonts w:ascii="黑体" w:hAnsi="黑体" w:eastAsia="黑体"/>
          <w:b/>
          <w:bCs/>
          <w:szCs w:val="32"/>
        </w:rPr>
      </w:pPr>
      <w:r>
        <w:rPr>
          <w:rFonts w:hint="eastAsia" w:ascii="黑体" w:hAnsi="黑体" w:eastAsia="黑体"/>
          <w:b/>
          <w:bCs/>
          <w:szCs w:val="32"/>
        </w:rPr>
        <w:t>第六条 协议的变更和解除</w:t>
      </w:r>
    </w:p>
    <w:p>
      <w:pPr>
        <w:spacing w:line="360" w:lineRule="auto"/>
        <w:ind w:firstLine="640"/>
        <w:rPr>
          <w:szCs w:val="32"/>
        </w:rPr>
      </w:pPr>
      <w:r>
        <w:rPr>
          <w:rFonts w:hint="eastAsia"/>
          <w:szCs w:val="32"/>
        </w:rPr>
        <w:t>6.1协议的变更</w:t>
      </w:r>
    </w:p>
    <w:p>
      <w:pPr>
        <w:spacing w:line="360" w:lineRule="auto"/>
        <w:ind w:firstLine="640"/>
        <w:rPr>
          <w:szCs w:val="32"/>
        </w:rPr>
      </w:pPr>
      <w:r>
        <w:rPr>
          <w:rFonts w:hint="eastAsia"/>
          <w:szCs w:val="32"/>
        </w:rPr>
        <w:t>6.1.1根据甲方康复状况的变化，甲方可以根据乙方的建议变更康复方案，经甲方或甲方监护人、乙方协商一致，另行签署补充协议。</w:t>
      </w:r>
    </w:p>
    <w:p>
      <w:pPr>
        <w:ind w:firstLine="640"/>
        <w:jc w:val="left"/>
        <w:rPr>
          <w:szCs w:val="32"/>
        </w:rPr>
      </w:pPr>
      <w:r>
        <w:rPr>
          <w:rFonts w:hint="eastAsia"/>
          <w:szCs w:val="32"/>
        </w:rPr>
        <w:t>6.1.2乙方在协议期内不得变更收费标准。</w:t>
      </w:r>
    </w:p>
    <w:p>
      <w:pPr>
        <w:spacing w:line="360" w:lineRule="auto"/>
        <w:ind w:firstLine="640"/>
        <w:rPr>
          <w:szCs w:val="32"/>
        </w:rPr>
      </w:pPr>
      <w:r>
        <w:rPr>
          <w:rFonts w:hint="eastAsia"/>
          <w:szCs w:val="32"/>
        </w:rPr>
        <w:t>6.2协议的解除</w:t>
      </w:r>
    </w:p>
    <w:p>
      <w:pPr>
        <w:spacing w:line="240" w:lineRule="auto"/>
        <w:ind w:firstLine="640"/>
        <w:rPr>
          <w:rFonts w:ascii="Calibri" w:hAnsi="Calibri"/>
          <w:sz w:val="21"/>
          <w:szCs w:val="24"/>
        </w:rPr>
      </w:pPr>
      <w:r>
        <w:rPr>
          <w:rFonts w:hint="eastAsia"/>
          <w:szCs w:val="32"/>
        </w:rPr>
        <w:t>6.2.1甲、乙双方协商一致可以解除本协议。</w:t>
      </w:r>
    </w:p>
    <w:p>
      <w:pPr>
        <w:spacing w:line="360" w:lineRule="auto"/>
        <w:ind w:firstLine="640"/>
        <w:rPr>
          <w:szCs w:val="32"/>
        </w:rPr>
      </w:pPr>
      <w:r>
        <w:rPr>
          <w:rFonts w:hint="eastAsia"/>
          <w:szCs w:val="32"/>
        </w:rPr>
        <w:t>6.2.2若甲方或乙方违反本协议约定，造成甲方达不到服务目的或乙方无法进行服务的，守约方可依法解除合同。</w:t>
      </w:r>
    </w:p>
    <w:p>
      <w:pPr>
        <w:spacing w:line="360" w:lineRule="auto"/>
        <w:ind w:firstLine="640"/>
        <w:rPr>
          <w:szCs w:val="32"/>
        </w:rPr>
      </w:pPr>
      <w:r>
        <w:rPr>
          <w:rFonts w:hint="eastAsia"/>
          <w:szCs w:val="32"/>
        </w:rPr>
        <w:t>6.2.3除本协议另有约定外，下列情况下，甲方或甲方监护人可以单方解除本协议，并无需承担违约责任:</w:t>
      </w:r>
    </w:p>
    <w:p>
      <w:pPr>
        <w:spacing w:line="360" w:lineRule="auto"/>
        <w:ind w:firstLine="640"/>
        <w:rPr>
          <w:szCs w:val="32"/>
        </w:rPr>
      </w:pPr>
      <w:r>
        <w:rPr>
          <w:rFonts w:hint="eastAsia"/>
          <w:szCs w:val="32"/>
        </w:rPr>
        <w:t>(1)乙方提供的服务不符合协议约定</w:t>
      </w:r>
      <w:r>
        <w:rPr>
          <w:rFonts w:hint="eastAsia"/>
          <w:szCs w:val="32"/>
          <w:lang w:eastAsia="zh-Hans"/>
        </w:rPr>
        <w:t>或者相关行业标准</w:t>
      </w:r>
      <w:r>
        <w:rPr>
          <w:rFonts w:hint="eastAsia"/>
          <w:szCs w:val="32"/>
        </w:rPr>
        <w:t>且拒不改正的；</w:t>
      </w:r>
    </w:p>
    <w:p>
      <w:pPr>
        <w:spacing w:line="360" w:lineRule="auto"/>
        <w:ind w:firstLine="640"/>
        <w:rPr>
          <w:szCs w:val="32"/>
        </w:rPr>
      </w:pPr>
      <w:r>
        <w:rPr>
          <w:rFonts w:hint="eastAsia"/>
          <w:szCs w:val="32"/>
        </w:rPr>
        <w:t>(2)因乙方或乙方工作人员的严重过错造成甲方人身或重大财产损害的;</w:t>
      </w:r>
    </w:p>
    <w:p>
      <w:pPr>
        <w:spacing w:line="360" w:lineRule="auto"/>
        <w:ind w:firstLine="640"/>
        <w:rPr>
          <w:szCs w:val="32"/>
        </w:rPr>
      </w:pPr>
      <w:r>
        <w:rPr>
          <w:rFonts w:hint="eastAsia"/>
          <w:szCs w:val="32"/>
        </w:rPr>
        <w:t>(3)甲方因疾病或其他个人原因无法继续接受乙方服务的。</w:t>
      </w:r>
    </w:p>
    <w:p>
      <w:pPr>
        <w:spacing w:line="360" w:lineRule="auto"/>
        <w:ind w:firstLine="640"/>
        <w:rPr>
          <w:rFonts w:ascii="Calibri" w:hAnsi="Calibri" w:eastAsia="宋体"/>
          <w:sz w:val="21"/>
          <w:szCs w:val="24"/>
        </w:rPr>
      </w:pPr>
      <w:r>
        <w:rPr>
          <w:rFonts w:hint="eastAsia"/>
          <w:szCs w:val="32"/>
        </w:rPr>
        <w:t>6.2.4乙方不得无故解除本协议，不得拒绝为甲方提供服务。</w:t>
      </w:r>
    </w:p>
    <w:p>
      <w:pPr>
        <w:spacing w:line="360" w:lineRule="auto"/>
        <w:ind w:firstLine="0" w:firstLineChars="0"/>
        <w:jc w:val="center"/>
        <w:rPr>
          <w:rFonts w:ascii="黑体" w:eastAsia="黑体"/>
          <w:b/>
          <w:szCs w:val="32"/>
        </w:rPr>
      </w:pPr>
      <w:r>
        <w:rPr>
          <w:rFonts w:hint="eastAsia" w:ascii="黑体" w:eastAsia="黑体"/>
          <w:b/>
          <w:szCs w:val="32"/>
        </w:rPr>
        <w:t>第七条 违约责任</w:t>
      </w:r>
    </w:p>
    <w:p>
      <w:pPr>
        <w:spacing w:line="240" w:lineRule="auto"/>
        <w:ind w:firstLine="640"/>
        <w:rPr>
          <w:szCs w:val="32"/>
        </w:rPr>
      </w:pPr>
      <w:r>
        <w:rPr>
          <w:rFonts w:hint="eastAsia" w:hAnsi="仿宋_GB2312" w:cs="仿宋_GB2312"/>
          <w:szCs w:val="32"/>
        </w:rPr>
        <w:t>任何一方违约，守约方实现权利产生的费用（该费用包括但不限于诉讼费、律师费、差旅费、公证费、保全费等）由违约方承担。</w:t>
      </w:r>
    </w:p>
    <w:p>
      <w:pPr>
        <w:spacing w:line="360" w:lineRule="auto"/>
        <w:ind w:firstLine="0" w:firstLineChars="0"/>
        <w:jc w:val="center"/>
        <w:rPr>
          <w:rFonts w:ascii="黑体" w:eastAsia="黑体"/>
          <w:b/>
          <w:szCs w:val="32"/>
        </w:rPr>
      </w:pPr>
      <w:r>
        <w:rPr>
          <w:rFonts w:hint="eastAsia" w:ascii="黑体" w:eastAsia="黑体"/>
          <w:b/>
          <w:szCs w:val="32"/>
        </w:rPr>
        <w:t>第八条  纠纷的解决方式及管辖</w:t>
      </w:r>
    </w:p>
    <w:p>
      <w:pPr>
        <w:spacing w:line="360" w:lineRule="auto"/>
        <w:ind w:firstLine="640"/>
        <w:rPr>
          <w:szCs w:val="32"/>
        </w:rPr>
      </w:pPr>
      <w:r>
        <w:rPr>
          <w:rFonts w:hint="eastAsia"/>
          <w:szCs w:val="32"/>
        </w:rPr>
        <w:t>双方因履行本合同发生争议纠纷应尽量协商解决，协商解决不成的，应向乙方住所地人民法院提起诉讼解决。</w:t>
      </w:r>
    </w:p>
    <w:p>
      <w:pPr>
        <w:spacing w:line="360" w:lineRule="auto"/>
        <w:ind w:firstLine="0" w:firstLineChars="0"/>
        <w:jc w:val="center"/>
        <w:rPr>
          <w:rFonts w:ascii="黑体" w:eastAsia="黑体"/>
          <w:b/>
          <w:szCs w:val="32"/>
        </w:rPr>
      </w:pPr>
      <w:r>
        <w:rPr>
          <w:rFonts w:hint="eastAsia" w:ascii="黑体" w:eastAsia="黑体"/>
          <w:b/>
          <w:szCs w:val="32"/>
        </w:rPr>
        <w:t>第九条 双方协商一致的其他内容</w:t>
      </w:r>
    </w:p>
    <w:p>
      <w:pPr>
        <w:spacing w:line="360" w:lineRule="auto"/>
        <w:ind w:firstLine="643"/>
        <w:rPr>
          <w:b/>
          <w:szCs w:val="32"/>
          <w:u w:val="single"/>
        </w:rPr>
      </w:pPr>
      <w:r>
        <w:rPr>
          <w:rFonts w:hint="eastAsia"/>
          <w:b/>
          <w:szCs w:val="32"/>
          <w:u w:val="single"/>
        </w:rPr>
        <w:t xml:space="preserve">                                                                                        </w:t>
      </w:r>
    </w:p>
    <w:p>
      <w:pPr>
        <w:spacing w:line="360" w:lineRule="auto"/>
        <w:ind w:firstLine="643"/>
        <w:rPr>
          <w:b/>
          <w:szCs w:val="32"/>
          <w:u w:val="single"/>
        </w:rPr>
      </w:pPr>
      <w:r>
        <w:rPr>
          <w:rFonts w:hint="eastAsia"/>
          <w:b/>
          <w:szCs w:val="32"/>
          <w:u w:val="single"/>
        </w:rPr>
        <w:t xml:space="preserve">                                                                                        </w:t>
      </w:r>
    </w:p>
    <w:p>
      <w:pPr>
        <w:spacing w:line="360" w:lineRule="auto"/>
        <w:ind w:firstLine="643"/>
        <w:rPr>
          <w:b/>
          <w:szCs w:val="32"/>
          <w:u w:val="single"/>
        </w:rPr>
      </w:pPr>
      <w:r>
        <w:rPr>
          <w:rFonts w:hint="eastAsia"/>
          <w:b/>
          <w:szCs w:val="32"/>
          <w:u w:val="single"/>
        </w:rPr>
        <w:t xml:space="preserve">                                                                                        </w:t>
      </w:r>
    </w:p>
    <w:p>
      <w:pPr>
        <w:spacing w:line="360" w:lineRule="auto"/>
        <w:ind w:firstLine="643"/>
        <w:rPr>
          <w:b/>
          <w:szCs w:val="32"/>
          <w:u w:val="single"/>
        </w:rPr>
      </w:pPr>
      <w:r>
        <w:rPr>
          <w:rFonts w:hint="eastAsia"/>
          <w:b/>
          <w:szCs w:val="32"/>
          <w:u w:val="single"/>
        </w:rPr>
        <w:t xml:space="preserve">                                                                                        </w:t>
      </w:r>
    </w:p>
    <w:p>
      <w:pPr>
        <w:spacing w:line="360" w:lineRule="auto"/>
        <w:ind w:firstLine="643"/>
        <w:rPr>
          <w:b/>
          <w:szCs w:val="32"/>
        </w:rPr>
      </w:pPr>
      <w:r>
        <w:rPr>
          <w:rFonts w:hint="eastAsia"/>
          <w:b/>
          <w:szCs w:val="32"/>
        </w:rPr>
        <w:t>（约定内容可以另行附页）</w:t>
      </w:r>
    </w:p>
    <w:p>
      <w:pPr>
        <w:spacing w:line="360" w:lineRule="auto"/>
        <w:ind w:firstLine="0" w:firstLineChars="0"/>
        <w:jc w:val="center"/>
        <w:rPr>
          <w:rFonts w:ascii="黑体" w:eastAsia="黑体"/>
          <w:b/>
          <w:szCs w:val="32"/>
        </w:rPr>
      </w:pPr>
      <w:r>
        <w:rPr>
          <w:rFonts w:hint="eastAsia" w:ascii="黑体" w:eastAsia="黑体"/>
          <w:b/>
          <w:szCs w:val="32"/>
        </w:rPr>
        <w:t>第十条  协议生效</w:t>
      </w:r>
    </w:p>
    <w:p>
      <w:pPr>
        <w:spacing w:line="360" w:lineRule="auto"/>
        <w:ind w:firstLine="640" w:firstLineChars="0"/>
        <w:jc w:val="left"/>
      </w:pPr>
      <w:r>
        <w:rPr>
          <w:rFonts w:hint="eastAsia"/>
          <w:szCs w:val="32"/>
        </w:rPr>
        <w:t>本协议一式三份，甲方及其监护人、乙方各执一份，报区残联备案一份。本协议自甲方或甲方监护人、乙方签字或盖章之日生效。</w:t>
      </w:r>
    </w:p>
    <w:p>
      <w:pPr>
        <w:spacing w:line="360" w:lineRule="auto"/>
        <w:ind w:firstLine="0" w:firstLineChars="0"/>
        <w:jc w:val="left"/>
        <w:rPr>
          <w:szCs w:val="32"/>
        </w:rPr>
      </w:pPr>
      <w:r>
        <w:rPr>
          <w:rFonts w:hint="eastAsia"/>
          <w:szCs w:val="32"/>
        </w:rPr>
        <w:t>甲方：                             乙方：</w:t>
      </w:r>
    </w:p>
    <w:p>
      <w:pPr>
        <w:spacing w:line="360" w:lineRule="auto"/>
        <w:ind w:firstLine="0" w:firstLineChars="0"/>
        <w:jc w:val="left"/>
        <w:rPr>
          <w:szCs w:val="32"/>
        </w:rPr>
      </w:pPr>
      <w:r>
        <w:rPr>
          <w:rFonts w:hint="eastAsia"/>
          <w:szCs w:val="32"/>
        </w:rPr>
        <w:t>（签字或按手印）                   （公章）</w:t>
      </w:r>
    </w:p>
    <w:p>
      <w:pPr>
        <w:spacing w:line="360" w:lineRule="auto"/>
        <w:ind w:firstLine="0" w:firstLineChars="0"/>
        <w:jc w:val="left"/>
        <w:rPr>
          <w:szCs w:val="32"/>
        </w:rPr>
      </w:pPr>
      <w:r>
        <w:rPr>
          <w:rFonts w:hint="eastAsia"/>
          <w:szCs w:val="32"/>
        </w:rPr>
        <w:t>甲方监护人：                       法定代表人或授权代表：</w:t>
      </w:r>
    </w:p>
    <w:p>
      <w:pPr>
        <w:spacing w:line="360" w:lineRule="auto"/>
        <w:ind w:firstLine="0" w:firstLineChars="0"/>
        <w:jc w:val="left"/>
      </w:pPr>
      <w:r>
        <w:rPr>
          <w:rFonts w:hint="eastAsia"/>
          <w:szCs w:val="32"/>
        </w:rPr>
        <w:t>（签字、按手印）                   （签字）</w:t>
      </w:r>
    </w:p>
    <w:p>
      <w:pPr>
        <w:spacing w:line="360" w:lineRule="auto"/>
        <w:ind w:firstLine="3520" w:firstLineChars="1100"/>
        <w:jc w:val="left"/>
        <w:rPr>
          <w:szCs w:val="32"/>
        </w:rPr>
      </w:pPr>
      <w:r>
        <w:rPr>
          <w:rFonts w:hint="eastAsia"/>
          <w:szCs w:val="32"/>
        </w:rPr>
        <w:t>日期：</w:t>
      </w:r>
    </w:p>
    <w:p>
      <w:pPr>
        <w:spacing w:line="360" w:lineRule="auto"/>
        <w:ind w:firstLine="2880" w:firstLineChars="900"/>
        <w:jc w:val="left"/>
      </w:pPr>
      <w:r>
        <w:rPr>
          <w:rFonts w:hint="eastAsia"/>
          <w:szCs w:val="32"/>
        </w:rPr>
        <w:t>签署地点</w:t>
      </w:r>
      <w:r>
        <w:rPr>
          <w:rFonts w:hint="eastAsia"/>
          <w:szCs w:val="32"/>
          <w:lang w:eastAsia="zh-CN"/>
        </w:rPr>
        <w:t>：</w:t>
      </w:r>
      <w:bookmarkStart w:id="0" w:name="_GoBack"/>
      <w:bookmarkEnd w:id="0"/>
    </w:p>
    <w:sectPr>
      <w:headerReference r:id="rId13" w:type="first"/>
      <w:footerReference r:id="rId16" w:type="first"/>
      <w:headerReference r:id="rId11" w:type="default"/>
      <w:footerReference r:id="rId14" w:type="default"/>
      <w:headerReference r:id="rId12" w:type="even"/>
      <w:footerReference r:id="rId15" w:type="even"/>
      <w:pgSz w:w="11906" w:h="16838"/>
      <w:pgMar w:top="2154" w:right="1531" w:bottom="1814"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688D31-80E6-433C-81B6-25D383F714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E4A0980-9252-4944-B7B5-8977C3755241}"/>
  </w:font>
  <w:font w:name="仿宋_GB2312">
    <w:panose1 w:val="02010609030101010101"/>
    <w:charset w:val="86"/>
    <w:family w:val="modern"/>
    <w:pitch w:val="default"/>
    <w:sig w:usb0="00000001" w:usb1="080E0000" w:usb2="00000000" w:usb3="00000000" w:csb0="00040000" w:csb1="00000000"/>
    <w:embedRegular r:id="rId3" w:fontKey="{443A3AA5-EA8E-41C0-8861-24702B7654BD}"/>
  </w:font>
  <w:font w:name="仿宋">
    <w:panose1 w:val="02010609060101010101"/>
    <w:charset w:val="86"/>
    <w:family w:val="modern"/>
    <w:pitch w:val="default"/>
    <w:sig w:usb0="800002BF" w:usb1="38CF7CFA" w:usb2="00000016" w:usb3="00000000" w:csb0="00040001" w:csb1="00000000"/>
    <w:embedRegular r:id="rId4" w:fontKey="{81342830-8789-445B-80B2-03F48061C4A6}"/>
  </w:font>
  <w:font w:name="方正小标宋简体">
    <w:panose1 w:val="02000000000000000000"/>
    <w:charset w:val="86"/>
    <w:family w:val="auto"/>
    <w:pitch w:val="default"/>
    <w:sig w:usb0="00000001" w:usb1="08000000" w:usb2="00000000" w:usb3="00000000" w:csb0="00040000" w:csb1="00000000"/>
    <w:embedRegular r:id="rId5" w:fontKey="{7DA69DC6-6DEC-45D8-BCEB-836FF829E5CA}"/>
  </w:font>
  <w:font w:name="汉仪大宋简">
    <w:altName w:val="宋体"/>
    <w:panose1 w:val="00000000000000000000"/>
    <w:charset w:val="86"/>
    <w:family w:val="auto"/>
    <w:pitch w:val="default"/>
    <w:sig w:usb0="00000000" w:usb1="00000000" w:usb2="00000002" w:usb3="00000000" w:csb0="00040000" w:csb1="00000000"/>
    <w:embedRegular r:id="rId6" w:fontKey="{2C3D500A-1F64-49F7-9B49-E2F2DD0E69ED}"/>
  </w:font>
  <w:font w:name="方正大标宋简体">
    <w:altName w:val="微软雅黑"/>
    <w:panose1 w:val="00000000000000000000"/>
    <w:charset w:val="86"/>
    <w:family w:val="auto"/>
    <w:pitch w:val="default"/>
    <w:sig w:usb0="00000000" w:usb1="00000000" w:usb2="00000012" w:usb3="00000000" w:csb0="00040001" w:csb1="00000000"/>
    <w:embedRegular r:id="rId7" w:fontKey="{05355543-DB6C-4AC4-A690-1A4A8588A192}"/>
  </w:font>
  <w:font w:name="微软雅黑">
    <w:panose1 w:val="020B0503020204020204"/>
    <w:charset w:val="86"/>
    <w:family w:val="swiss"/>
    <w:pitch w:val="default"/>
    <w:sig w:usb0="80000287" w:usb1="2ACF3C50" w:usb2="00000016" w:usb3="00000000" w:csb0="0004001F" w:csb1="00000000"/>
    <w:embedRegular r:id="rId8" w:fontKey="{2D1F0B2E-A185-4E6B-8793-2665DB2D276E}"/>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ight="320" w:rightChars="100" w:firstLine="0" w:firstLineChars="0"/>
      <w:rPr>
        <w:rStyle w:val="9"/>
        <w:rFonts w:ascii="宋体" w:hAnsi="宋体" w:eastAsia="宋体"/>
        <w:sz w:val="28"/>
        <w:szCs w:val="28"/>
      </w:rPr>
    </w:pPr>
    <w:r>
      <w:rPr>
        <w:rStyle w:val="9"/>
        <w:rFonts w:hint="eastAsia" w:ascii="宋体" w:hAnsi="宋体" w:eastAsia="宋体"/>
        <w:sz w:val="28"/>
        <w:szCs w:val="28"/>
      </w:rPr>
      <w:t xml:space="preserve">— </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7</w:t>
    </w:r>
    <w:r>
      <w:rPr>
        <w:rStyle w:val="9"/>
        <w:rFonts w:ascii="宋体" w:hAnsi="宋体" w:eastAsia="宋体"/>
        <w:sz w:val="28"/>
        <w:szCs w:val="28"/>
      </w:rPr>
      <w:fldChar w:fldCharType="end"/>
    </w:r>
    <w:r>
      <w:rPr>
        <w:rStyle w:val="9"/>
        <w:rFonts w:hint="eastAsia" w:ascii="宋体" w:hAnsi="宋体" w:eastAsia="宋体"/>
        <w:sz w:val="28"/>
        <w:szCs w:val="28"/>
      </w:rPr>
      <w:t xml:space="preserve"> —</w:t>
    </w:r>
  </w:p>
  <w:p>
    <w:pPr>
      <w:ind w:firstLine="6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firstLine="0" w:firstLineChars="0"/>
      <w:rPr>
        <w:rStyle w:val="9"/>
        <w:rFonts w:ascii="宋体" w:hAnsi="宋体" w:eastAsia="宋体"/>
        <w:sz w:val="28"/>
        <w:szCs w:val="28"/>
      </w:rPr>
    </w:pPr>
    <w:r>
      <w:rPr>
        <w:rStyle w:val="9"/>
        <w:rFonts w:hint="eastAsia" w:ascii="宋体" w:hAnsi="宋体" w:eastAsia="宋体"/>
        <w:sz w:val="28"/>
        <w:szCs w:val="28"/>
      </w:rPr>
      <w:t xml:space="preserve">— </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24</w:t>
    </w:r>
    <w:r>
      <w:rPr>
        <w:rStyle w:val="9"/>
        <w:rFonts w:ascii="宋体" w:hAnsi="宋体" w:eastAsia="宋体"/>
        <w:sz w:val="28"/>
        <w:szCs w:val="28"/>
      </w:rPr>
      <w:fldChar w:fldCharType="end"/>
    </w:r>
    <w:r>
      <w:rPr>
        <w:rStyle w:val="9"/>
        <w:rFonts w:hint="eastAsia" w:ascii="宋体" w:hAnsi="宋体" w:eastAsia="宋体"/>
        <w:sz w:val="28"/>
        <w:szCs w:val="28"/>
      </w:rPr>
      <w:t xml:space="preserve"> —</w:t>
    </w:r>
  </w:p>
  <w:p>
    <w:pPr>
      <w:ind w:firstLine="6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right="9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p>
    <w:pPr>
      <w:ind w:firstLine="640"/>
    </w:pPr>
  </w:p>
  <w:p>
    <w:pPr>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6480"/>
      </w:tabs>
      <w:ind w:firstLine="360"/>
      <w:jc w:val="both"/>
    </w:pPr>
    <w:r>
      <w:tab/>
    </w:r>
    <w:r>
      <w:tab/>
    </w:r>
  </w:p>
  <w:p>
    <w:pPr>
      <w:ind w:firstLine="6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1"/>
  <w:bordersDoNotSurroundFooter w:val="1"/>
  <w:doNotTrackMoves/>
  <w:documentProtection w:edit="readOnly"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TBhMGY3NzllNzQyZmQ3Y2YxNTE3NDA2YjQ1NDgifQ=="/>
    <w:docVar w:name="KGWebUrl" w:val="http://szfile.sz.gov.cn//file/download?md5Path=60261c75459e108b256b05ff9a640aa5@776859&amp;webOffice=1&amp;identityId=D2A7FB95AD70D98EA0326832CC35F610&amp;token=0639f35f9b3744018a5864dedb33dab3&amp;identityId=D2A7FB95AD70D98EA0326832CC35F610&amp;wjbh=77100_B202300024&amp;hddyid=LCA010001_HD_01&amp;fileSrcName=2023_09_28_14_18_16_bf2a57b07a924cdf99ae7ce7f059fe6b.docx"/>
  </w:docVars>
  <w:rsids>
    <w:rsidRoot w:val="00CC54F1"/>
    <w:rsid w:val="00141627"/>
    <w:rsid w:val="001D57B3"/>
    <w:rsid w:val="00234FC6"/>
    <w:rsid w:val="002A162B"/>
    <w:rsid w:val="002C3CE1"/>
    <w:rsid w:val="00345DBF"/>
    <w:rsid w:val="003639AA"/>
    <w:rsid w:val="00CC54F1"/>
    <w:rsid w:val="00DE5654"/>
    <w:rsid w:val="01513237"/>
    <w:rsid w:val="087F78A0"/>
    <w:rsid w:val="135B2B5E"/>
    <w:rsid w:val="146567BC"/>
    <w:rsid w:val="20C12F1B"/>
    <w:rsid w:val="2B47679C"/>
    <w:rsid w:val="2EB246A0"/>
    <w:rsid w:val="31847D0F"/>
    <w:rsid w:val="34731C74"/>
    <w:rsid w:val="3D7104DD"/>
    <w:rsid w:val="4BFA2BC5"/>
    <w:rsid w:val="5ABE5A5E"/>
    <w:rsid w:val="64301588"/>
    <w:rsid w:val="7AC33948"/>
    <w:rsid w:val="7B591342"/>
    <w:rsid w:val="7D023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200" w:firstLineChars="200"/>
      <w:jc w:val="both"/>
    </w:pPr>
    <w:rPr>
      <w:rFonts w:ascii="仿宋_GB2312" w:hAnsi="宋体" w:eastAsia="仿宋_GB2312" w:cs="Times New Roman"/>
      <w:kern w:val="2"/>
      <w:sz w:val="32"/>
      <w:szCs w:val="4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endnote text"/>
    <w:basedOn w:val="1"/>
    <w:qFormat/>
    <w:uiPriority w:val="99"/>
    <w:pPr>
      <w:snapToGrid w:val="0"/>
      <w:jc w:val="left"/>
    </w:pPr>
    <w:rPr>
      <w:rFonts w:ascii="Calibri" w:hAnsi="Calibri"/>
    </w:rPr>
  </w:style>
  <w:style w:type="paragraph" w:styleId="4">
    <w:name w:val="Balloon Text"/>
    <w:basedOn w:val="1"/>
    <w:unhideWhenUsed/>
    <w:qFormat/>
    <w:uiPriority w:val="99"/>
    <w:rPr>
      <w:sz w:val="18"/>
      <w:szCs w:val="18"/>
    </w:rPr>
  </w:style>
  <w:style w:type="paragraph" w:styleId="5">
    <w:name w:val="footer"/>
    <w:basedOn w:val="1"/>
    <w:unhideWhenUsed/>
    <w:qFormat/>
    <w:uiPriority w:val="0"/>
    <w:pPr>
      <w:tabs>
        <w:tab w:val="center" w:pos="4153"/>
        <w:tab w:val="right" w:pos="8306"/>
      </w:tabs>
      <w:snapToGrid w:val="0"/>
      <w:jc w:val="left"/>
    </w:pPr>
    <w:rPr>
      <w:rFonts w:hAnsi="仿宋" w:cs="宋体"/>
      <w:kern w:val="0"/>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rFonts w:hAnsi="仿宋" w:cs="宋体"/>
      <w:kern w:val="0"/>
      <w:sz w:val="18"/>
      <w:szCs w:val="18"/>
    </w:rPr>
  </w:style>
  <w:style w:type="character" w:styleId="9">
    <w:name w:val="page number"/>
    <w:basedOn w:val="8"/>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6932</Words>
  <Characters>7414</Characters>
  <Lines>20</Lines>
  <Paragraphs>19</Paragraphs>
  <TotalTime>4</TotalTime>
  <ScaleCrop>false</ScaleCrop>
  <LinksUpToDate>false</LinksUpToDate>
  <CharactersWithSpaces>9052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2023-09-28T06:15:00Z</dcterms:created>
  <dc:creator>义林</dc:creator>
  <cp:lastModifiedBy>雷仙金</cp:lastModifiedBy>
  <dcterms:modified xsi:type="dcterms:W3CDTF">2023-09-29T09:28:45Z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C1044DE9D7B04807B8030AB7416B439E_13</vt:lpwstr>
  </property>
</Properties>
</file>