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60" w:firstLine="0" w:firstLineChars="0"/>
        <w:jc w:val="left"/>
        <w:rPr>
          <w:rFonts w:ascii="黑体" w:hAnsi="黑体" w:eastAsia="黑体" w:cs="黑体"/>
          <w:b/>
          <w:bCs/>
          <w:szCs w:val="32"/>
        </w:rPr>
      </w:pPr>
      <w:bookmarkStart w:id="0" w:name="_GoBack"/>
      <w:bookmarkEnd w:id="0"/>
      <w:r>
        <w:rPr>
          <w:rFonts w:hint="eastAsia" w:ascii="黑体" w:hAnsi="黑体" w:eastAsia="黑体" w:cs="黑体"/>
          <w:b/>
          <w:bCs/>
          <w:szCs w:val="32"/>
        </w:rPr>
        <w:t>附件2</w:t>
      </w:r>
    </w:p>
    <w:p>
      <w:pPr>
        <w:tabs>
          <w:tab w:val="left" w:pos="6148"/>
        </w:tabs>
        <w:spacing w:line="240" w:lineRule="auto"/>
        <w:ind w:firstLine="0" w:firstLineChars="0"/>
        <w:jc w:val="left"/>
        <w:rPr>
          <w:rFonts w:ascii="Calibri" w:hAnsi="Calibri" w:eastAsia="宋体"/>
          <w:b/>
          <w:sz w:val="44"/>
          <w:u w:val="single"/>
        </w:rPr>
      </w:pPr>
      <w:r>
        <w:rPr>
          <w:rFonts w:hint="eastAsia" w:ascii="Calibri" w:hAnsi="Calibri" w:eastAsia="宋体"/>
          <w:b/>
          <w:sz w:val="44"/>
        </w:rPr>
        <w:tab/>
      </w:r>
      <w:r>
        <w:rPr>
          <w:rFonts w:hint="eastAsia" w:hAnsi="仿宋_GB2312" w:cs="仿宋_GB2312"/>
          <w:bCs/>
          <w:szCs w:val="32"/>
        </w:rPr>
        <w:t>编号：</w:t>
      </w:r>
      <w:r>
        <w:rPr>
          <w:rFonts w:hint="eastAsia" w:hAnsi="仿宋_GB2312" w:cs="仿宋_GB2312"/>
          <w:bCs/>
          <w:szCs w:val="32"/>
          <w:u w:val="single"/>
        </w:rPr>
        <w:t xml:space="preserve">     </w:t>
      </w:r>
      <w:r>
        <w:rPr>
          <w:rFonts w:hint="eastAsia" w:ascii="Calibri" w:hAnsi="Calibri" w:eastAsia="宋体"/>
          <w:b/>
          <w:sz w:val="44"/>
          <w:u w:val="single"/>
        </w:rPr>
        <w:t xml:space="preserve">    </w:t>
      </w:r>
    </w:p>
    <w:p>
      <w:pPr>
        <w:spacing w:line="240" w:lineRule="auto"/>
        <w:ind w:firstLine="0" w:firstLineChars="0"/>
        <w:jc w:val="center"/>
        <w:rPr>
          <w:rFonts w:ascii="Calibri" w:hAnsi="Calibri" w:eastAsia="宋体"/>
          <w:b/>
          <w:sz w:val="44"/>
        </w:rPr>
      </w:pPr>
    </w:p>
    <w:p>
      <w:pPr>
        <w:spacing w:line="240" w:lineRule="auto"/>
        <w:ind w:firstLine="0" w:firstLineChars="0"/>
        <w:rPr>
          <w:rFonts w:ascii="Calibri" w:hAnsi="Calibri" w:eastAsia="宋体"/>
          <w:b/>
          <w:sz w:val="44"/>
        </w:rPr>
      </w:pPr>
    </w:p>
    <w:p>
      <w:pPr>
        <w:spacing w:line="240" w:lineRule="auto"/>
        <w:ind w:firstLine="0" w:firstLineChars="0"/>
        <w:jc w:val="center"/>
        <w:rPr>
          <w:rFonts w:ascii="Calibri" w:hAnsi="Calibri" w:eastAsia="宋体"/>
          <w:b/>
          <w:sz w:val="44"/>
        </w:rPr>
      </w:pPr>
    </w:p>
    <w:p>
      <w:pPr>
        <w:spacing w:line="240" w:lineRule="auto"/>
        <w:ind w:firstLine="0" w:firstLineChars="0"/>
        <w:jc w:val="center"/>
        <w:rPr>
          <w:rFonts w:ascii="Calibri" w:hAnsi="Calibri" w:eastAsia="宋体"/>
          <w:b/>
          <w:sz w:val="44"/>
        </w:rPr>
      </w:pPr>
      <w:r>
        <w:rPr>
          <w:rFonts w:ascii="Calibri" w:hAnsi="Calibri" w:eastAsia="宋体"/>
          <w:b/>
          <w:sz w:val="44"/>
        </w:rPr>
        <w:drawing>
          <wp:inline distT="0" distB="0" distL="114300" distR="114300">
            <wp:extent cx="1226820" cy="1226820"/>
            <wp:effectExtent l="0" t="0" r="11430" b="11430"/>
            <wp:docPr id="2" name="图片 1" descr="d0317f08e0e4188e4e709900fdb76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0317f08e0e4188e4e709900fdb767f"/>
                    <pic:cNvPicPr>
                      <a:picLocks noChangeAspect="1"/>
                    </pic:cNvPicPr>
                  </pic:nvPicPr>
                  <pic:blipFill>
                    <a:blip r:embed="rId15"/>
                    <a:stretch>
                      <a:fillRect/>
                    </a:stretch>
                  </pic:blipFill>
                  <pic:spPr>
                    <a:xfrm>
                      <a:off x="0" y="0"/>
                      <a:ext cx="1226820" cy="1226820"/>
                    </a:xfrm>
                    <a:prstGeom prst="rect">
                      <a:avLst/>
                    </a:prstGeom>
                    <a:noFill/>
                    <a:ln>
                      <a:noFill/>
                    </a:ln>
                  </pic:spPr>
                </pic:pic>
              </a:graphicData>
            </a:graphic>
          </wp:inline>
        </w:drawing>
      </w:r>
    </w:p>
    <w:p>
      <w:pPr>
        <w:spacing w:line="520" w:lineRule="exact"/>
        <w:ind w:firstLine="0" w:firstLineChars="0"/>
        <w:jc w:val="center"/>
        <w:rPr>
          <w:rFonts w:ascii="宋体" w:eastAsia="宋体" w:cs="宋体"/>
          <w:b/>
          <w:bCs/>
          <w:sz w:val="44"/>
        </w:rPr>
      </w:pPr>
    </w:p>
    <w:p>
      <w:pPr>
        <w:ind w:firstLine="0" w:firstLineChars="0"/>
        <w:jc w:val="center"/>
        <w:rPr>
          <w:rFonts w:ascii="方正大标宋简体" w:hAnsi="方正大标宋简体" w:eastAsia="方正大标宋简体" w:cs="方正大标宋简体"/>
          <w:sz w:val="44"/>
        </w:rPr>
      </w:pPr>
      <w:r>
        <w:rPr>
          <w:rFonts w:hint="eastAsia" w:ascii="方正大标宋简体" w:hAnsi="方正大标宋简体" w:eastAsia="方正大标宋简体" w:cs="方正大标宋简体"/>
          <w:sz w:val="44"/>
        </w:rPr>
        <w:t>深圳市残疾儿童康复服务定点机构</w:t>
      </w:r>
    </w:p>
    <w:p>
      <w:pPr>
        <w:ind w:firstLine="0" w:firstLineChars="0"/>
        <w:jc w:val="center"/>
        <w:rPr>
          <w:rFonts w:ascii="方正大标宋简体" w:hAnsi="方正大标宋简体" w:eastAsia="方正大标宋简体" w:cs="方正大标宋简体"/>
          <w:sz w:val="44"/>
        </w:rPr>
      </w:pPr>
      <w:r>
        <w:rPr>
          <w:rFonts w:hint="eastAsia" w:ascii="方正大标宋简体" w:hAnsi="方正大标宋简体" w:eastAsia="方正大标宋简体" w:cs="方正大标宋简体"/>
          <w:color w:val="000000"/>
          <w:sz w:val="44"/>
        </w:rPr>
        <w:t>服务</w:t>
      </w:r>
      <w:r>
        <w:rPr>
          <w:rFonts w:hint="eastAsia" w:ascii="方正大标宋简体" w:hAnsi="方正大标宋简体" w:eastAsia="方正大标宋简体" w:cs="方正大标宋简体"/>
          <w:sz w:val="44"/>
        </w:rPr>
        <w:t>管理协议书</w:t>
      </w:r>
    </w:p>
    <w:p>
      <w:pPr>
        <w:ind w:firstLine="0" w:firstLineChars="0"/>
        <w:jc w:val="center"/>
        <w:rPr>
          <w:rFonts w:ascii="方正大标宋简体" w:hAnsi="方正大标宋简体" w:eastAsia="方正大标宋简体" w:cs="方正大标宋简体"/>
          <w:szCs w:val="32"/>
        </w:rPr>
      </w:pPr>
      <w:r>
        <w:rPr>
          <w:rFonts w:hint="eastAsia" w:ascii="方正大标宋简体" w:hAnsi="方正大标宋简体" w:eastAsia="方正大标宋简体" w:cs="方正大标宋简体"/>
          <w:szCs w:val="32"/>
        </w:rPr>
        <w:t>（</w:t>
      </w:r>
      <w:r>
        <w:rPr>
          <w:rFonts w:ascii="方正大标宋简体" w:hAnsi="方正大标宋简体" w:eastAsia="方正大标宋简体" w:cs="方正大标宋简体"/>
          <w:szCs w:val="32"/>
        </w:rPr>
        <w:t>2024版）</w:t>
      </w:r>
    </w:p>
    <w:p>
      <w:pPr>
        <w:ind w:firstLine="0" w:firstLineChars="0"/>
        <w:rPr>
          <w:rFonts w:hAnsi="仿宋_GB2312" w:cs="仿宋_GB2312"/>
          <w:szCs w:val="32"/>
        </w:rPr>
      </w:pPr>
    </w:p>
    <w:p>
      <w:pPr>
        <w:ind w:firstLine="0" w:firstLineChars="0"/>
        <w:rPr>
          <w:rFonts w:hAnsi="仿宋_GB2312" w:cs="仿宋_GB2312"/>
          <w:szCs w:val="32"/>
        </w:rPr>
      </w:pPr>
    </w:p>
    <w:p>
      <w:pPr>
        <w:ind w:firstLine="0" w:firstLineChars="0"/>
        <w:rPr>
          <w:rFonts w:hAnsi="仿宋_GB2312" w:cs="仿宋_GB2312"/>
          <w:szCs w:val="32"/>
        </w:rPr>
      </w:pPr>
    </w:p>
    <w:p>
      <w:pPr>
        <w:ind w:firstLine="0" w:firstLineChars="0"/>
        <w:rPr>
          <w:rFonts w:hAnsi="仿宋_GB2312" w:cs="仿宋_GB2312"/>
          <w:szCs w:val="32"/>
        </w:rPr>
      </w:pPr>
    </w:p>
    <w:p>
      <w:pPr>
        <w:ind w:firstLine="0" w:firstLineChars="0"/>
        <w:rPr>
          <w:rFonts w:hAnsi="仿宋_GB2312" w:cs="仿宋_GB2312"/>
          <w:szCs w:val="32"/>
        </w:rPr>
      </w:pPr>
    </w:p>
    <w:p>
      <w:pPr>
        <w:ind w:firstLine="600"/>
        <w:rPr>
          <w:rFonts w:hAnsi="仿宋_GB2312" w:cs="仿宋_GB2312"/>
          <w:bCs/>
          <w:szCs w:val="32"/>
        </w:rPr>
      </w:pPr>
      <w:r>
        <w:rPr>
          <w:rFonts w:hint="eastAsia" w:ascii="汉仪大宋简" w:eastAsia="汉仪大宋简"/>
          <w:bCs/>
          <w:sz w:val="30"/>
          <w:szCs w:val="21"/>
        </w:rPr>
        <w:t xml:space="preserve">             </w:t>
      </w:r>
    </w:p>
    <w:p>
      <w:pPr>
        <w:ind w:firstLine="0" w:firstLineChars="0"/>
        <w:rPr>
          <w:rFonts w:hAnsi="仿宋_GB2312" w:cs="仿宋_GB2312"/>
          <w:szCs w:val="32"/>
        </w:rPr>
      </w:pPr>
    </w:p>
    <w:p>
      <w:pPr>
        <w:ind w:firstLine="0" w:firstLineChars="0"/>
        <w:rPr>
          <w:rFonts w:ascii="方正小标宋_GBK" w:hAnsi="方正小标宋_GBK" w:eastAsia="方正小标宋_GBK" w:cs="方正小标宋_GBK"/>
          <w:b/>
          <w:bCs/>
          <w:sz w:val="44"/>
        </w:rPr>
      </w:pPr>
    </w:p>
    <w:p>
      <w:pPr>
        <w:spacing w:line="520" w:lineRule="exact"/>
        <w:ind w:firstLine="0" w:firstLineChars="0"/>
        <w:jc w:val="center"/>
        <w:rPr>
          <w:rFonts w:ascii="方正小标宋_GBK" w:hAnsi="方正小标宋_GBK" w:eastAsia="方正小标宋_GBK" w:cs="方正小标宋_GBK"/>
          <w:b/>
          <w:bCs/>
          <w:sz w:val="44"/>
          <w:u w:val="single"/>
        </w:rPr>
      </w:pPr>
      <w:r>
        <w:rPr>
          <w:rFonts w:hint="eastAsia" w:ascii="宋体" w:eastAsia="宋体" w:cs="宋体"/>
          <w:szCs w:val="32"/>
        </w:rPr>
        <w:t>深圳市残疾人联合会 制</w:t>
      </w:r>
    </w:p>
    <w:p>
      <w:pPr>
        <w:spacing w:line="440" w:lineRule="exact"/>
        <w:ind w:firstLine="0" w:firstLineChars="0"/>
        <w:jc w:val="center"/>
        <w:rPr>
          <w:rFonts w:ascii="黑体" w:eastAsia="黑体"/>
          <w:bCs/>
          <w:sz w:val="40"/>
          <w:szCs w:val="21"/>
        </w:rPr>
        <w:sectPr>
          <w:headerReference r:id="rId5" w:type="default"/>
          <w:footerReference r:id="rId6" w:type="default"/>
          <w:footerReference r:id="rId7" w:type="even"/>
          <w:pgSz w:w="11906" w:h="16838"/>
          <w:pgMar w:top="2098" w:right="1474" w:bottom="1984" w:left="1587" w:header="851" w:footer="992" w:gutter="0"/>
          <w:pgNumType w:start="1"/>
          <w:cols w:space="720" w:num="1"/>
          <w:docGrid w:type="lines" w:linePitch="312" w:charSpace="0"/>
        </w:sectPr>
      </w:pPr>
    </w:p>
    <w:p>
      <w:pPr>
        <w:spacing w:line="440" w:lineRule="exact"/>
        <w:ind w:firstLine="0" w:firstLineChars="0"/>
        <w:jc w:val="center"/>
        <w:rPr>
          <w:rFonts w:ascii="黑体" w:eastAsia="黑体"/>
          <w:b/>
          <w:sz w:val="40"/>
          <w:szCs w:val="21"/>
        </w:rPr>
      </w:pPr>
    </w:p>
    <w:p>
      <w:pPr>
        <w:spacing w:line="440" w:lineRule="exact"/>
        <w:ind w:firstLine="0" w:firstLineChars="0"/>
        <w:jc w:val="center"/>
        <w:rPr>
          <w:rFonts w:ascii="黑体" w:eastAsia="黑体"/>
          <w:b/>
          <w:sz w:val="40"/>
          <w:szCs w:val="21"/>
        </w:rPr>
      </w:pPr>
      <w:r>
        <w:rPr>
          <w:rFonts w:hint="eastAsia" w:ascii="黑体" w:eastAsia="黑体"/>
          <w:b/>
          <w:sz w:val="40"/>
          <w:szCs w:val="21"/>
        </w:rPr>
        <w:t>说    明</w:t>
      </w:r>
    </w:p>
    <w:p>
      <w:pPr>
        <w:spacing w:line="440" w:lineRule="exact"/>
        <w:ind w:firstLine="0" w:firstLineChars="0"/>
        <w:jc w:val="left"/>
        <w:rPr>
          <w:rFonts w:ascii="宋体" w:eastAsia="宋体"/>
          <w:sz w:val="21"/>
          <w:szCs w:val="21"/>
        </w:rPr>
      </w:pPr>
      <w:r>
        <w:rPr>
          <w:rFonts w:hint="eastAsia" w:ascii="宋体" w:eastAsia="宋体"/>
          <w:sz w:val="21"/>
          <w:szCs w:val="21"/>
        </w:rPr>
        <w:t xml:space="preserve">    </w:t>
      </w:r>
    </w:p>
    <w:p>
      <w:pPr>
        <w:adjustRightInd w:val="0"/>
        <w:snapToGrid w:val="0"/>
        <w:spacing w:line="336" w:lineRule="auto"/>
        <w:ind w:firstLine="658" w:firstLineChars="0"/>
        <w:rPr>
          <w:rFonts w:hAnsi="仿宋_GB2312" w:cs="仿宋_GB2312"/>
          <w:spacing w:val="-3"/>
          <w:szCs w:val="32"/>
        </w:rPr>
      </w:pPr>
      <w:r>
        <w:rPr>
          <w:rFonts w:hint="eastAsia" w:hAnsi="仿宋_GB2312" w:cs="仿宋_GB2312"/>
          <w:spacing w:val="-3"/>
          <w:szCs w:val="32"/>
        </w:rPr>
        <w:t>1.本协议文本为格式文本，由深圳市残疾人联合会制定。</w:t>
      </w:r>
    </w:p>
    <w:p>
      <w:pPr>
        <w:adjustRightInd w:val="0"/>
        <w:snapToGrid w:val="0"/>
        <w:spacing w:line="336" w:lineRule="auto"/>
        <w:ind w:firstLine="658" w:firstLineChars="0"/>
        <w:rPr>
          <w:rFonts w:hAnsi="仿宋_GB2312" w:cs="仿宋_GB2312"/>
          <w:spacing w:val="-3"/>
          <w:szCs w:val="32"/>
        </w:rPr>
      </w:pPr>
      <w:r>
        <w:rPr>
          <w:rFonts w:hint="eastAsia" w:hAnsi="仿宋_GB2312" w:cs="仿宋_GB2312"/>
          <w:spacing w:val="-3"/>
          <w:szCs w:val="32"/>
        </w:rPr>
        <w:t>2.本协议文本“□”中选择内容、空格部位填写内容及其他需要删除或添加的内容，双方应当协商确定。“□”中选择内容，以划√方式选定；对于实际情况未发生或双方不作约定时，应当在空格部位打×，以示删除。</w:t>
      </w:r>
    </w:p>
    <w:p>
      <w:pPr>
        <w:adjustRightInd w:val="0"/>
        <w:snapToGrid w:val="0"/>
        <w:spacing w:line="336" w:lineRule="auto"/>
        <w:ind w:firstLine="658" w:firstLineChars="0"/>
        <w:rPr>
          <w:rFonts w:hAnsi="仿宋_GB2312" w:cs="仿宋_GB2312"/>
          <w:spacing w:val="-3"/>
          <w:szCs w:val="32"/>
        </w:rPr>
      </w:pPr>
      <w:r>
        <w:rPr>
          <w:rFonts w:hint="eastAsia" w:hAnsi="仿宋_GB2312" w:cs="仿宋_GB2312"/>
          <w:spacing w:val="-3"/>
          <w:szCs w:val="32"/>
        </w:rPr>
        <w:t>3.双方可以针对本协议文本中没有约定或者约定不明确的内容，根据康复服务的具体情况可以另行签订补充协议。</w:t>
      </w:r>
    </w:p>
    <w:p>
      <w:pPr>
        <w:spacing w:line="240" w:lineRule="auto"/>
        <w:ind w:firstLine="640"/>
        <w:rPr>
          <w:rFonts w:hAnsi="仿宋_GB2312" w:cs="仿宋_GB2312"/>
          <w:szCs w:val="32"/>
        </w:rPr>
      </w:pPr>
      <w:r>
        <w:rPr>
          <w:rFonts w:hint="eastAsia" w:hAnsi="仿宋_GB2312" w:cs="仿宋_GB2312"/>
          <w:szCs w:val="32"/>
        </w:rPr>
        <w:t>4.双方在签订协议时认真核对，以确保各份协议内容一致；在任何情况下，双方都应当至少持有一份协议原件。</w:t>
      </w:r>
    </w:p>
    <w:p>
      <w:pPr>
        <w:spacing w:line="240" w:lineRule="auto"/>
        <w:ind w:firstLine="0" w:firstLineChars="0"/>
        <w:rPr>
          <w:rFonts w:ascii="Calibri" w:hAnsi="Calibri" w:eastAsia="宋体"/>
          <w:b/>
          <w:bCs/>
          <w:sz w:val="28"/>
          <w:szCs w:val="24"/>
        </w:rPr>
      </w:pPr>
    </w:p>
    <w:p>
      <w:pPr>
        <w:spacing w:line="240" w:lineRule="auto"/>
        <w:ind w:firstLine="0" w:firstLineChars="0"/>
        <w:rPr>
          <w:rFonts w:ascii="Calibri" w:hAnsi="Calibri" w:eastAsia="宋体"/>
          <w:b/>
          <w:bCs/>
          <w:sz w:val="28"/>
          <w:szCs w:val="24"/>
        </w:rPr>
      </w:pPr>
    </w:p>
    <w:p>
      <w:pPr>
        <w:spacing w:line="240" w:lineRule="auto"/>
        <w:ind w:firstLine="0" w:firstLineChars="0"/>
        <w:rPr>
          <w:rFonts w:ascii="Calibri" w:hAnsi="Calibri" w:eastAsia="宋体"/>
          <w:b/>
          <w:bCs/>
          <w:sz w:val="28"/>
          <w:szCs w:val="24"/>
        </w:rPr>
      </w:pPr>
    </w:p>
    <w:p>
      <w:pPr>
        <w:spacing w:line="240" w:lineRule="auto"/>
        <w:ind w:firstLine="0" w:firstLineChars="0"/>
        <w:rPr>
          <w:rFonts w:ascii="Calibri" w:hAnsi="Calibri" w:eastAsia="宋体"/>
          <w:b/>
          <w:bCs/>
          <w:sz w:val="28"/>
          <w:szCs w:val="24"/>
        </w:rPr>
      </w:pPr>
    </w:p>
    <w:p>
      <w:pPr>
        <w:spacing w:line="240" w:lineRule="auto"/>
        <w:ind w:firstLine="0" w:firstLineChars="0"/>
        <w:rPr>
          <w:rFonts w:ascii="Calibri" w:hAnsi="Calibri" w:eastAsia="宋体"/>
          <w:b/>
          <w:bCs/>
          <w:sz w:val="28"/>
          <w:szCs w:val="24"/>
        </w:rPr>
      </w:pPr>
    </w:p>
    <w:p>
      <w:pPr>
        <w:spacing w:after="120" w:line="240" w:lineRule="auto"/>
        <w:ind w:firstLine="0" w:firstLineChars="0"/>
        <w:rPr>
          <w:rFonts w:ascii="Calibri" w:hAnsi="Calibri" w:eastAsia="宋体"/>
          <w:sz w:val="21"/>
          <w:szCs w:val="24"/>
        </w:rPr>
      </w:pPr>
    </w:p>
    <w:p>
      <w:pPr>
        <w:pStyle w:val="4"/>
        <w:ind w:firstLine="420"/>
        <w:rPr>
          <w:rFonts w:ascii="Calibri" w:hAnsi="Calibri" w:eastAsia="宋体"/>
          <w:sz w:val="21"/>
          <w:szCs w:val="24"/>
        </w:rPr>
      </w:pPr>
    </w:p>
    <w:p>
      <w:pPr>
        <w:pStyle w:val="3"/>
        <w:ind w:firstLine="640"/>
      </w:pPr>
    </w:p>
    <w:p>
      <w:pPr>
        <w:spacing w:after="120" w:line="240" w:lineRule="auto"/>
        <w:ind w:firstLine="0" w:firstLineChars="0"/>
        <w:rPr>
          <w:rFonts w:ascii="Calibri" w:hAnsi="Calibri" w:eastAsia="宋体"/>
          <w:sz w:val="21"/>
          <w:szCs w:val="24"/>
        </w:rPr>
      </w:pPr>
    </w:p>
    <w:p>
      <w:pPr>
        <w:spacing w:after="120" w:line="240" w:lineRule="auto"/>
        <w:ind w:firstLine="0" w:firstLineChars="0"/>
        <w:rPr>
          <w:rFonts w:ascii="Calibri" w:hAnsi="Calibri" w:eastAsia="宋体"/>
          <w:sz w:val="21"/>
          <w:szCs w:val="24"/>
        </w:rPr>
      </w:pPr>
    </w:p>
    <w:p>
      <w:pPr>
        <w:adjustRightInd w:val="0"/>
        <w:spacing w:line="288" w:lineRule="auto"/>
        <w:ind w:firstLine="0" w:firstLineChars="0"/>
        <w:jc w:val="center"/>
        <w:textAlignment w:val="baseline"/>
        <w:rPr>
          <w:rFonts w:ascii="黑体" w:hAnsi="Calibri" w:eastAsia="黑体"/>
          <w:b/>
          <w:bCs/>
          <w:kern w:val="0"/>
          <w:sz w:val="52"/>
          <w:szCs w:val="52"/>
        </w:rPr>
      </w:pPr>
      <w:r>
        <w:rPr>
          <w:rFonts w:hint="eastAsia" w:ascii="黑体" w:hAnsi="Calibri" w:eastAsia="黑体"/>
          <w:b/>
          <w:bCs/>
          <w:kern w:val="0"/>
          <w:sz w:val="52"/>
          <w:szCs w:val="52"/>
        </w:rPr>
        <w:t>目   录</w:t>
      </w:r>
    </w:p>
    <w:p>
      <w:pPr>
        <w:spacing w:line="600" w:lineRule="auto"/>
        <w:ind w:firstLine="0" w:firstLineChars="0"/>
        <w:jc w:val="left"/>
        <w:rPr>
          <w:rFonts w:ascii="宋体" w:eastAsia="宋体"/>
          <w:b/>
          <w:sz w:val="24"/>
          <w:szCs w:val="20"/>
        </w:rPr>
      </w:pPr>
    </w:p>
    <w:p>
      <w:pPr>
        <w:numPr>
          <w:ilvl w:val="0"/>
          <w:numId w:val="1"/>
        </w:numPr>
        <w:spacing w:line="600" w:lineRule="auto"/>
        <w:ind w:firstLine="960" w:firstLineChars="300"/>
        <w:jc w:val="left"/>
        <w:rPr>
          <w:rFonts w:hAnsi="仿宋_GB2312" w:cs="仿宋_GB2312"/>
          <w:szCs w:val="32"/>
        </w:rPr>
      </w:pPr>
      <w:r>
        <w:rPr>
          <w:rFonts w:hint="eastAsia" w:hAnsi="仿宋_GB2312" w:cs="仿宋_GB2312"/>
          <w:szCs w:val="32"/>
        </w:rPr>
        <w:t>服务人群</w:t>
      </w:r>
    </w:p>
    <w:p>
      <w:pPr>
        <w:numPr>
          <w:ilvl w:val="0"/>
          <w:numId w:val="1"/>
        </w:numPr>
        <w:spacing w:line="600" w:lineRule="auto"/>
        <w:ind w:firstLine="960" w:firstLineChars="300"/>
        <w:jc w:val="left"/>
        <w:rPr>
          <w:bCs/>
          <w:szCs w:val="32"/>
        </w:rPr>
      </w:pPr>
      <w:r>
        <w:rPr>
          <w:rFonts w:hint="eastAsia" w:hAnsi="仿宋_GB2312" w:cs="仿宋_GB2312"/>
          <w:szCs w:val="32"/>
        </w:rPr>
        <w:t>服务期限和场所</w:t>
      </w:r>
    </w:p>
    <w:p>
      <w:pPr>
        <w:numPr>
          <w:ilvl w:val="0"/>
          <w:numId w:val="1"/>
        </w:numPr>
        <w:spacing w:line="600" w:lineRule="auto"/>
        <w:ind w:firstLine="960" w:firstLineChars="300"/>
        <w:jc w:val="left"/>
        <w:rPr>
          <w:bCs/>
          <w:szCs w:val="32"/>
        </w:rPr>
      </w:pPr>
      <w:r>
        <w:rPr>
          <w:rFonts w:hint="eastAsia" w:hAnsi="仿宋_GB2312" w:cs="仿宋_GB2312"/>
          <w:szCs w:val="32"/>
        </w:rPr>
        <w:t>服务内容和形式</w:t>
      </w:r>
    </w:p>
    <w:p>
      <w:pPr>
        <w:numPr>
          <w:ilvl w:val="0"/>
          <w:numId w:val="1"/>
        </w:numPr>
        <w:spacing w:line="600" w:lineRule="auto"/>
        <w:ind w:firstLine="960" w:firstLineChars="300"/>
        <w:jc w:val="left"/>
        <w:rPr>
          <w:bCs/>
          <w:szCs w:val="32"/>
        </w:rPr>
      </w:pPr>
      <w:r>
        <w:rPr>
          <w:rFonts w:hint="eastAsia" w:hAnsi="仿宋_GB2312" w:cs="仿宋_GB2312"/>
          <w:szCs w:val="32"/>
        </w:rPr>
        <w:t>服务质量</w:t>
      </w:r>
    </w:p>
    <w:p>
      <w:pPr>
        <w:numPr>
          <w:ilvl w:val="0"/>
          <w:numId w:val="1"/>
        </w:numPr>
        <w:spacing w:line="600" w:lineRule="auto"/>
        <w:ind w:firstLine="960" w:firstLineChars="300"/>
        <w:jc w:val="left"/>
        <w:rPr>
          <w:bCs/>
          <w:szCs w:val="32"/>
        </w:rPr>
      </w:pPr>
      <w:r>
        <w:rPr>
          <w:rFonts w:hint="eastAsia" w:hAnsi="仿宋_GB2312" w:cs="仿宋_GB2312"/>
          <w:szCs w:val="32"/>
        </w:rPr>
        <w:t>服务价格</w:t>
      </w:r>
    </w:p>
    <w:p>
      <w:pPr>
        <w:numPr>
          <w:ilvl w:val="0"/>
          <w:numId w:val="1"/>
        </w:numPr>
        <w:spacing w:line="600" w:lineRule="auto"/>
        <w:ind w:firstLine="960" w:firstLineChars="300"/>
        <w:jc w:val="left"/>
        <w:rPr>
          <w:bCs/>
          <w:szCs w:val="32"/>
        </w:rPr>
      </w:pPr>
      <w:r>
        <w:rPr>
          <w:rFonts w:hint="eastAsia" w:hAnsi="仿宋_GB2312" w:cs="仿宋_GB2312"/>
          <w:szCs w:val="32"/>
        </w:rPr>
        <w:t>费用审核及结算方式</w:t>
      </w:r>
    </w:p>
    <w:p>
      <w:pPr>
        <w:numPr>
          <w:ilvl w:val="0"/>
          <w:numId w:val="1"/>
        </w:numPr>
        <w:spacing w:line="600" w:lineRule="auto"/>
        <w:ind w:firstLine="960" w:firstLineChars="300"/>
        <w:jc w:val="left"/>
        <w:rPr>
          <w:bCs/>
          <w:szCs w:val="32"/>
        </w:rPr>
      </w:pPr>
      <w:r>
        <w:rPr>
          <w:rFonts w:hint="eastAsia" w:hAnsi="仿宋_GB2312" w:cs="仿宋_GB2312"/>
          <w:szCs w:val="32"/>
        </w:rPr>
        <w:t>甲方的权利义务</w:t>
      </w:r>
    </w:p>
    <w:p>
      <w:pPr>
        <w:numPr>
          <w:ilvl w:val="0"/>
          <w:numId w:val="1"/>
        </w:numPr>
        <w:spacing w:line="600" w:lineRule="auto"/>
        <w:ind w:firstLine="960" w:firstLineChars="300"/>
        <w:jc w:val="left"/>
        <w:rPr>
          <w:bCs/>
          <w:szCs w:val="32"/>
        </w:rPr>
      </w:pPr>
      <w:r>
        <w:rPr>
          <w:rFonts w:hint="eastAsia" w:hAnsi="仿宋_GB2312" w:cs="仿宋_GB2312"/>
          <w:szCs w:val="32"/>
        </w:rPr>
        <w:t>乙方的权利义务</w:t>
      </w:r>
    </w:p>
    <w:p>
      <w:pPr>
        <w:numPr>
          <w:ilvl w:val="0"/>
          <w:numId w:val="1"/>
        </w:numPr>
        <w:spacing w:line="600" w:lineRule="auto"/>
        <w:ind w:firstLine="960" w:firstLineChars="300"/>
        <w:jc w:val="left"/>
        <w:rPr>
          <w:bCs/>
          <w:szCs w:val="32"/>
        </w:rPr>
      </w:pPr>
      <w:r>
        <w:rPr>
          <w:rFonts w:hint="eastAsia" w:hAnsi="仿宋_GB2312" w:cs="仿宋_GB2312"/>
          <w:szCs w:val="32"/>
        </w:rPr>
        <w:t>违约责任</w:t>
      </w:r>
    </w:p>
    <w:p>
      <w:pPr>
        <w:numPr>
          <w:ilvl w:val="0"/>
          <w:numId w:val="1"/>
        </w:numPr>
        <w:spacing w:line="600" w:lineRule="auto"/>
        <w:ind w:firstLine="960" w:firstLineChars="300"/>
        <w:jc w:val="left"/>
        <w:rPr>
          <w:rFonts w:hAnsi="仿宋_GB2312" w:cs="仿宋_GB2312"/>
          <w:szCs w:val="32"/>
        </w:rPr>
      </w:pPr>
      <w:r>
        <w:rPr>
          <w:rFonts w:hint="eastAsia" w:hAnsi="仿宋_GB2312" w:cs="仿宋_GB2312"/>
          <w:szCs w:val="32"/>
        </w:rPr>
        <w:t>争议解决</w:t>
      </w:r>
    </w:p>
    <w:p>
      <w:pPr>
        <w:numPr>
          <w:ilvl w:val="0"/>
          <w:numId w:val="1"/>
        </w:numPr>
        <w:spacing w:line="600" w:lineRule="auto"/>
        <w:ind w:firstLine="960" w:firstLineChars="300"/>
        <w:jc w:val="left"/>
        <w:rPr>
          <w:rFonts w:hAnsi="仿宋_GB2312" w:cs="仿宋_GB2312"/>
          <w:szCs w:val="32"/>
        </w:rPr>
      </w:pPr>
      <w:r>
        <w:rPr>
          <w:rFonts w:hint="eastAsia" w:hAnsi="仿宋_GB2312" w:cs="仿宋_GB2312"/>
          <w:szCs w:val="32"/>
        </w:rPr>
        <w:t>双方约定的其他事项</w:t>
      </w:r>
    </w:p>
    <w:p>
      <w:pPr>
        <w:numPr>
          <w:ilvl w:val="0"/>
          <w:numId w:val="1"/>
        </w:numPr>
        <w:spacing w:line="600" w:lineRule="auto"/>
        <w:ind w:firstLine="960" w:firstLineChars="300"/>
        <w:jc w:val="left"/>
        <w:rPr>
          <w:rFonts w:hAnsi="仿宋_GB2312" w:cs="仿宋_GB2312"/>
          <w:szCs w:val="32"/>
        </w:rPr>
      </w:pPr>
      <w:r>
        <w:rPr>
          <w:rFonts w:hint="eastAsia" w:hAnsi="仿宋_GB2312" w:cs="仿宋_GB2312"/>
          <w:szCs w:val="32"/>
        </w:rPr>
        <w:t>协议生效</w:t>
      </w:r>
    </w:p>
    <w:p>
      <w:pPr>
        <w:spacing w:line="600" w:lineRule="auto"/>
        <w:ind w:firstLine="0" w:firstLineChars="0"/>
        <w:jc w:val="left"/>
        <w:rPr>
          <w:rFonts w:hAnsi="仿宋_GB2312" w:cs="仿宋_GB2312"/>
          <w:szCs w:val="32"/>
        </w:rPr>
      </w:pPr>
    </w:p>
    <w:p>
      <w:pPr>
        <w:spacing w:line="240" w:lineRule="auto"/>
        <w:ind w:firstLine="0" w:firstLineChars="0"/>
        <w:rPr>
          <w:rFonts w:hAnsi="黑体"/>
          <w:b/>
          <w:szCs w:val="32"/>
        </w:rPr>
      </w:pPr>
    </w:p>
    <w:p>
      <w:pPr>
        <w:spacing w:line="240" w:lineRule="auto"/>
        <w:ind w:firstLine="0" w:firstLineChars="0"/>
        <w:rPr>
          <w:rFonts w:hAnsi="黑体"/>
          <w:b/>
          <w:szCs w:val="32"/>
          <w:u w:val="single"/>
        </w:rPr>
      </w:pPr>
      <w:r>
        <w:rPr>
          <w:rFonts w:hint="eastAsia" w:hAnsi="黑体"/>
          <w:b/>
          <w:szCs w:val="32"/>
        </w:rPr>
        <w:t>甲方</w:t>
      </w:r>
      <w:r>
        <w:rPr>
          <w:rFonts w:hint="eastAsia" w:hAnsi="仿宋"/>
          <w:szCs w:val="32"/>
        </w:rPr>
        <w:t>：</w:t>
      </w:r>
      <w:r>
        <w:rPr>
          <w:rFonts w:hint="eastAsia" w:hAnsi="仿宋"/>
          <w:szCs w:val="32"/>
          <w:u w:val="single"/>
        </w:rPr>
        <w:t xml:space="preserve">                                                </w:t>
      </w:r>
    </w:p>
    <w:p>
      <w:pPr>
        <w:spacing w:line="240" w:lineRule="auto"/>
        <w:ind w:firstLine="0" w:firstLineChars="0"/>
        <w:rPr>
          <w:rFonts w:hAnsi="黑体"/>
          <w:b/>
          <w:szCs w:val="32"/>
        </w:rPr>
      </w:pPr>
      <w:r>
        <w:rPr>
          <w:rFonts w:hint="eastAsia" w:hAnsi="仿宋"/>
          <w:szCs w:val="32"/>
        </w:rPr>
        <w:t>地址：</w:t>
      </w:r>
      <w:r>
        <w:rPr>
          <w:rFonts w:hint="eastAsia" w:hAnsi="仿宋"/>
          <w:szCs w:val="32"/>
          <w:u w:val="single"/>
        </w:rPr>
        <w:t xml:space="preserve">                                                </w:t>
      </w:r>
      <w:r>
        <w:rPr>
          <w:rFonts w:hint="eastAsia" w:hAnsi="仿宋"/>
          <w:szCs w:val="32"/>
        </w:rPr>
        <w:t xml:space="preserve"> </w:t>
      </w:r>
    </w:p>
    <w:p>
      <w:pPr>
        <w:spacing w:line="240" w:lineRule="auto"/>
        <w:ind w:firstLine="0" w:firstLineChars="0"/>
        <w:rPr>
          <w:rFonts w:hAnsi="仿宋_GB2312" w:cs="仿宋_GB2312"/>
          <w:szCs w:val="32"/>
          <w:u w:val="single"/>
        </w:rPr>
      </w:pPr>
      <w:r>
        <w:rPr>
          <w:rFonts w:hint="eastAsia" w:hAnsi="仿宋_GB2312" w:cs="仿宋_GB2312"/>
          <w:szCs w:val="32"/>
        </w:rPr>
        <w:t>法定代表人：</w:t>
      </w:r>
      <w:r>
        <w:rPr>
          <w:rFonts w:hint="eastAsia" w:hAnsi="仿宋_GB2312" w:cs="仿宋_GB2312"/>
          <w:szCs w:val="32"/>
          <w:u w:val="single"/>
        </w:rPr>
        <w:t xml:space="preserve">                                          </w:t>
      </w:r>
    </w:p>
    <w:p>
      <w:pPr>
        <w:spacing w:line="240" w:lineRule="auto"/>
        <w:ind w:firstLine="0" w:firstLineChars="0"/>
        <w:rPr>
          <w:rFonts w:hAnsi="仿宋_GB2312" w:cs="仿宋_GB2312"/>
          <w:szCs w:val="32"/>
          <w:u w:val="single"/>
        </w:rPr>
      </w:pPr>
      <w:r>
        <w:rPr>
          <w:rFonts w:hint="eastAsia" w:hAnsi="仿宋_GB2312" w:cs="仿宋_GB2312"/>
          <w:szCs w:val="32"/>
        </w:rPr>
        <w:t>联系方式：</w:t>
      </w:r>
      <w:r>
        <w:rPr>
          <w:rFonts w:hint="eastAsia" w:hAnsi="仿宋_GB2312" w:cs="仿宋_GB2312"/>
          <w:szCs w:val="32"/>
          <w:u w:val="single"/>
        </w:rPr>
        <w:t xml:space="preserve">                                            </w:t>
      </w:r>
    </w:p>
    <w:p>
      <w:pPr>
        <w:spacing w:line="240" w:lineRule="auto"/>
        <w:ind w:firstLine="0" w:firstLineChars="0"/>
        <w:rPr>
          <w:rFonts w:hAnsi="黑体"/>
          <w:b/>
          <w:szCs w:val="32"/>
        </w:rPr>
      </w:pPr>
    </w:p>
    <w:p>
      <w:pPr>
        <w:spacing w:line="240" w:lineRule="auto"/>
        <w:ind w:firstLine="0" w:firstLineChars="0"/>
        <w:rPr>
          <w:rFonts w:hAnsi="黑体"/>
          <w:b/>
          <w:szCs w:val="32"/>
          <w:u w:val="single"/>
        </w:rPr>
      </w:pPr>
      <w:r>
        <w:rPr>
          <w:rFonts w:hint="eastAsia" w:hAnsi="黑体"/>
          <w:b/>
          <w:szCs w:val="32"/>
        </w:rPr>
        <w:t>乙方</w:t>
      </w:r>
      <w:r>
        <w:rPr>
          <w:rFonts w:hint="eastAsia" w:hAnsi="仿宋"/>
          <w:szCs w:val="32"/>
        </w:rPr>
        <w:t>：</w:t>
      </w:r>
      <w:r>
        <w:rPr>
          <w:rFonts w:hint="eastAsia" w:hAnsi="仿宋"/>
          <w:szCs w:val="32"/>
          <w:u w:val="single"/>
        </w:rPr>
        <w:t xml:space="preserve">                                                </w:t>
      </w:r>
    </w:p>
    <w:p>
      <w:pPr>
        <w:spacing w:line="240" w:lineRule="auto"/>
        <w:ind w:firstLine="0" w:firstLineChars="0"/>
        <w:rPr>
          <w:rFonts w:hAnsi="仿宋_GB2312" w:cs="仿宋_GB2312"/>
          <w:szCs w:val="32"/>
          <w:u w:val="single"/>
        </w:rPr>
      </w:pPr>
      <w:r>
        <w:rPr>
          <w:rFonts w:hint="eastAsia" w:hAnsi="仿宋_GB2312" w:cs="仿宋_GB2312"/>
          <w:szCs w:val="32"/>
        </w:rPr>
        <w:t>地址：</w:t>
      </w:r>
      <w:r>
        <w:rPr>
          <w:rFonts w:hint="eastAsia" w:hAnsi="仿宋_GB2312" w:cs="仿宋_GB2312"/>
          <w:szCs w:val="32"/>
          <w:u w:val="single"/>
        </w:rPr>
        <w:t xml:space="preserve">                                                </w:t>
      </w:r>
    </w:p>
    <w:p>
      <w:pPr>
        <w:spacing w:line="240" w:lineRule="auto"/>
        <w:ind w:firstLine="0" w:firstLineChars="0"/>
        <w:rPr>
          <w:rFonts w:hAnsi="仿宋_GB2312" w:cs="仿宋_GB2312"/>
          <w:szCs w:val="32"/>
          <w:u w:val="single"/>
        </w:rPr>
      </w:pPr>
      <w:r>
        <w:rPr>
          <w:rFonts w:hint="eastAsia" w:hAnsi="仿宋_GB2312" w:cs="仿宋_GB2312"/>
          <w:szCs w:val="32"/>
        </w:rPr>
        <w:t>法定代表人：</w:t>
      </w:r>
      <w:r>
        <w:rPr>
          <w:rFonts w:hint="eastAsia" w:hAnsi="仿宋_GB2312" w:cs="仿宋_GB2312"/>
          <w:szCs w:val="32"/>
          <w:u w:val="single"/>
        </w:rPr>
        <w:t xml:space="preserve">                                          </w:t>
      </w:r>
    </w:p>
    <w:p>
      <w:pPr>
        <w:spacing w:line="240" w:lineRule="auto"/>
        <w:ind w:firstLine="0" w:firstLineChars="0"/>
        <w:rPr>
          <w:rFonts w:hAnsi="仿宋_GB2312" w:cs="仿宋_GB2312"/>
          <w:szCs w:val="32"/>
          <w:u w:val="single"/>
        </w:rPr>
      </w:pPr>
      <w:r>
        <w:rPr>
          <w:rFonts w:hint="eastAsia" w:hAnsi="仿宋_GB2312" w:cs="仿宋_GB2312"/>
          <w:szCs w:val="32"/>
        </w:rPr>
        <w:t>联系方式：</w:t>
      </w:r>
      <w:r>
        <w:rPr>
          <w:rFonts w:hint="eastAsia" w:hAnsi="仿宋_GB2312" w:cs="仿宋_GB2312"/>
          <w:szCs w:val="32"/>
          <w:u w:val="single"/>
        </w:rPr>
        <w:t xml:space="preserve">                                            </w:t>
      </w:r>
    </w:p>
    <w:p>
      <w:pPr>
        <w:spacing w:line="240" w:lineRule="auto"/>
        <w:ind w:firstLine="640"/>
        <w:rPr>
          <w:rFonts w:hAnsi="仿宋_GB2312" w:cs="仿宋_GB2312"/>
          <w:szCs w:val="32"/>
        </w:rPr>
      </w:pPr>
      <w:r>
        <w:rPr>
          <w:rFonts w:hint="eastAsia" w:hAnsi="仿宋_GB2312" w:cs="仿宋_GB2312"/>
          <w:szCs w:val="32"/>
        </w:rPr>
        <w:t>根据《国务院关于建立残疾儿童康复救助制度》《残疾儿童康复救助定点服务机构协议管理实施办法（试行）》《广东省残疾人康复定点机构管理办法》《深圳市残疾儿童康复服务定点机构管理办法》《深圳市残疾儿童康复救助实施办法》等文件规定，为切实维护残疾儿童权益，规范定点机构监督管理，提高康复救助资金使用绩效，甲乙双方在自愿、平等、协商的基础上，就甲方委托乙方承担残疾儿童康复救助服务有关事宜签订如下协议：</w:t>
      </w:r>
    </w:p>
    <w:p>
      <w:pPr>
        <w:spacing w:line="240" w:lineRule="auto"/>
        <w:ind w:firstLine="0" w:firstLineChars="0"/>
        <w:jc w:val="center"/>
        <w:rPr>
          <w:rFonts w:ascii="黑体" w:hAnsi="黑体" w:eastAsia="黑体" w:cs="黑体"/>
          <w:szCs w:val="32"/>
        </w:rPr>
      </w:pPr>
      <w:r>
        <w:rPr>
          <w:rFonts w:hint="eastAsia" w:ascii="黑体" w:hAnsi="黑体" w:eastAsia="黑体" w:cs="黑体"/>
          <w:szCs w:val="32"/>
        </w:rPr>
        <w:t>第一条 服务人群</w:t>
      </w:r>
    </w:p>
    <w:p>
      <w:pPr>
        <w:widowControl/>
        <w:spacing w:line="240" w:lineRule="auto"/>
        <w:ind w:firstLine="640"/>
        <w:jc w:val="left"/>
        <w:rPr>
          <w:rFonts w:hAnsi="仿宋_GB2312" w:cs="仿宋_GB2312"/>
          <w:szCs w:val="32"/>
        </w:rPr>
      </w:pPr>
      <w:r>
        <w:rPr>
          <w:rFonts w:hint="eastAsia" w:hAnsi="仿宋_GB2312" w:cs="仿宋_GB2312"/>
          <w:szCs w:val="32"/>
        </w:rPr>
        <w:t>乙方对</w:t>
      </w:r>
      <w:r>
        <w:rPr>
          <w:rFonts w:cs="仿宋_GB2312"/>
          <w:color w:val="000000"/>
          <w:kern w:val="0"/>
          <w:sz w:val="31"/>
          <w:szCs w:val="31"/>
          <w:lang w:bidi="ar"/>
        </w:rPr>
        <w:t>深圳市户籍 0-18 周岁（不</w:t>
      </w:r>
      <w:r>
        <w:rPr>
          <w:rFonts w:hint="eastAsia" w:cs="仿宋_GB2312"/>
          <w:color w:val="000000"/>
          <w:kern w:val="0"/>
          <w:sz w:val="31"/>
          <w:szCs w:val="31"/>
          <w:lang w:bidi="ar"/>
        </w:rPr>
        <w:t>含 18 周岁）、持有《中华人民共和国残疾人证》的残疾儿童，或持有具备深圳市二级及以上资质的综合医院、二级及以上设有儿科的专科医院出具的医疗诊断结果（1 年内有效）的深圳市户籍 0-7 周岁（不含 7 周岁）疑似残疾儿童</w:t>
      </w:r>
      <w:r>
        <w:rPr>
          <w:rFonts w:hint="eastAsia" w:hAnsi="仿宋_GB2312" w:cs="仿宋_GB2312"/>
          <w:szCs w:val="32"/>
        </w:rPr>
        <w:t>提供康复救助服务，并为有需要的残疾儿童及其家属提供包括但不限于康复指导、心理咨询、情绪疏导、危机干预、政策咨询等支持性服务。</w:t>
      </w:r>
    </w:p>
    <w:p>
      <w:pPr>
        <w:spacing w:line="240" w:lineRule="auto"/>
        <w:ind w:firstLine="0" w:firstLineChars="0"/>
        <w:jc w:val="center"/>
        <w:rPr>
          <w:rFonts w:ascii="黑体" w:hAnsi="黑体" w:eastAsia="黑体" w:cs="黑体"/>
          <w:szCs w:val="32"/>
        </w:rPr>
      </w:pPr>
      <w:r>
        <w:rPr>
          <w:rFonts w:hint="eastAsia" w:ascii="黑体" w:hAnsi="黑体" w:eastAsia="黑体" w:cs="黑体"/>
          <w:szCs w:val="32"/>
        </w:rPr>
        <w:t>第二条 服务期限和场所</w:t>
      </w:r>
    </w:p>
    <w:p>
      <w:pPr>
        <w:spacing w:line="240" w:lineRule="auto"/>
        <w:ind w:firstLine="640"/>
        <w:rPr>
          <w:rFonts w:hAnsi="仿宋_GB2312" w:cs="仿宋_GB2312"/>
          <w:szCs w:val="32"/>
        </w:rPr>
      </w:pPr>
      <w:r>
        <w:rPr>
          <w:rFonts w:hint="eastAsia" w:hAnsi="仿宋_GB2312" w:cs="仿宋_GB2312"/>
          <w:szCs w:val="32"/>
        </w:rPr>
        <w:t>2.1协议期限</w:t>
      </w:r>
    </w:p>
    <w:p>
      <w:pPr>
        <w:spacing w:line="240" w:lineRule="auto"/>
        <w:ind w:firstLine="640"/>
        <w:rPr>
          <w:rFonts w:hAnsi="仿宋_GB2312" w:cs="仿宋_GB2312"/>
          <w:szCs w:val="32"/>
        </w:rPr>
      </w:pPr>
      <w:r>
        <w:rPr>
          <w:rFonts w:hint="eastAsia" w:hAnsi="仿宋_GB2312" w:cs="仿宋_GB2312"/>
          <w:szCs w:val="32"/>
        </w:rPr>
        <w:t>本协议有效期自</w:t>
      </w:r>
      <w:r>
        <w:rPr>
          <w:rFonts w:hint="eastAsia"/>
          <w:szCs w:val="32"/>
          <w:u w:val="single"/>
        </w:rPr>
        <w:t xml:space="preserve">     </w:t>
      </w:r>
      <w:r>
        <w:rPr>
          <w:rFonts w:hint="eastAsia" w:hAnsi="仿宋_GB2312" w:cs="仿宋_GB2312"/>
          <w:szCs w:val="32"/>
        </w:rPr>
        <w:t>年</w:t>
      </w:r>
      <w:r>
        <w:rPr>
          <w:rFonts w:hint="eastAsia"/>
          <w:szCs w:val="32"/>
          <w:u w:val="single"/>
        </w:rPr>
        <w:t xml:space="preserve">  </w:t>
      </w:r>
      <w:r>
        <w:rPr>
          <w:rFonts w:hint="eastAsia" w:hAnsi="仿宋_GB2312" w:cs="仿宋_GB2312"/>
          <w:szCs w:val="32"/>
        </w:rPr>
        <w:t>月</w:t>
      </w:r>
      <w:r>
        <w:rPr>
          <w:rFonts w:hint="eastAsia"/>
          <w:szCs w:val="32"/>
          <w:u w:val="single"/>
        </w:rPr>
        <w:t xml:space="preserve">  </w:t>
      </w:r>
      <w:r>
        <w:rPr>
          <w:rFonts w:hint="eastAsia" w:hAnsi="仿宋_GB2312" w:cs="仿宋_GB2312"/>
          <w:szCs w:val="32"/>
        </w:rPr>
        <w:t>日至</w:t>
      </w:r>
      <w:r>
        <w:rPr>
          <w:rFonts w:hint="eastAsia"/>
          <w:szCs w:val="32"/>
          <w:u w:val="single"/>
        </w:rPr>
        <w:t xml:space="preserve">     </w:t>
      </w:r>
      <w:r>
        <w:rPr>
          <w:rFonts w:hint="eastAsia" w:hAnsi="仿宋_GB2312" w:cs="仿宋_GB2312"/>
          <w:szCs w:val="32"/>
        </w:rPr>
        <w:t>年</w:t>
      </w:r>
      <w:r>
        <w:rPr>
          <w:rFonts w:hint="eastAsia"/>
          <w:szCs w:val="32"/>
          <w:u w:val="single"/>
        </w:rPr>
        <w:t xml:space="preserve">  </w:t>
      </w:r>
      <w:r>
        <w:rPr>
          <w:rFonts w:hint="eastAsia" w:hAnsi="仿宋_GB2312" w:cs="仿宋_GB2312"/>
          <w:szCs w:val="32"/>
        </w:rPr>
        <w:t>月</w:t>
      </w:r>
      <w:r>
        <w:rPr>
          <w:rFonts w:hint="eastAsia"/>
          <w:szCs w:val="32"/>
          <w:u w:val="single"/>
        </w:rPr>
        <w:t xml:space="preserve">  </w:t>
      </w:r>
      <w:r>
        <w:rPr>
          <w:rFonts w:hint="eastAsia" w:hAnsi="仿宋_GB2312" w:cs="仿宋_GB2312"/>
          <w:szCs w:val="32"/>
        </w:rPr>
        <w:t>日止。乙方应当在服务协议期期满前两个月内向甲方提出续签申请，甲方依据有关规定审核确定，逾期不提出申请或不按照甲方要求办理续签手续的，服务协议到期自动终止。</w:t>
      </w:r>
    </w:p>
    <w:p>
      <w:pPr>
        <w:spacing w:line="240" w:lineRule="auto"/>
        <w:ind w:firstLine="0" w:firstLineChars="0"/>
        <w:rPr>
          <w:rFonts w:hAnsi="仿宋_GB2312" w:cs="仿宋_GB2312"/>
          <w:szCs w:val="32"/>
        </w:rPr>
      </w:pPr>
      <w:r>
        <w:rPr>
          <w:rFonts w:hint="eastAsia" w:hAnsi="仿宋_GB2312" w:cs="仿宋_GB2312"/>
          <w:szCs w:val="32"/>
        </w:rPr>
        <w:t xml:space="preserve">    2.2服务场地（场所）</w:t>
      </w:r>
    </w:p>
    <w:p>
      <w:pPr>
        <w:spacing w:line="360" w:lineRule="auto"/>
        <w:ind w:firstLine="640"/>
        <w:rPr>
          <w:szCs w:val="32"/>
        </w:rPr>
      </w:pPr>
      <w:r>
        <w:rPr>
          <w:rFonts w:hint="eastAsia"/>
          <w:szCs w:val="32"/>
        </w:rPr>
        <w:t>乙方在经市残联评审通过的符合技术、消防、安防要求的服务场地（场所）提供服务。具体地址为：</w:t>
      </w:r>
    </w:p>
    <w:p>
      <w:pPr>
        <w:spacing w:line="360" w:lineRule="auto"/>
        <w:ind w:firstLine="0" w:firstLineChars="0"/>
        <w:rPr>
          <w:szCs w:val="32"/>
        </w:rPr>
      </w:pPr>
      <w:r>
        <w:rPr>
          <w:rFonts w:hint="eastAsia"/>
          <w:szCs w:val="32"/>
        </w:rPr>
        <w:t>___________________________________________________</w:t>
      </w:r>
    </w:p>
    <w:p>
      <w:pPr>
        <w:spacing w:line="360" w:lineRule="auto"/>
        <w:ind w:firstLine="0" w:firstLineChars="0"/>
        <w:rPr>
          <w:szCs w:val="32"/>
        </w:rPr>
      </w:pPr>
      <w:r>
        <w:rPr>
          <w:rFonts w:hint="eastAsia"/>
          <w:szCs w:val="32"/>
        </w:rPr>
        <w:t>（详细写明定点机构的地址及</w:t>
      </w:r>
      <w:r>
        <w:rPr>
          <w:szCs w:val="32"/>
        </w:rPr>
        <w:t>门牌号</w:t>
      </w:r>
      <w:r>
        <w:rPr>
          <w:rFonts w:hint="eastAsia"/>
          <w:szCs w:val="32"/>
        </w:rPr>
        <w:t>码）</w:t>
      </w:r>
    </w:p>
    <w:p>
      <w:pPr>
        <w:spacing w:line="240" w:lineRule="auto"/>
        <w:ind w:firstLine="0" w:firstLineChars="0"/>
        <w:jc w:val="center"/>
        <w:rPr>
          <w:rFonts w:ascii="黑体" w:hAnsi="黑体" w:eastAsia="黑体" w:cs="黑体"/>
          <w:szCs w:val="32"/>
        </w:rPr>
      </w:pPr>
      <w:r>
        <w:rPr>
          <w:rFonts w:hint="eastAsia" w:ascii="黑体" w:hAnsi="黑体" w:eastAsia="黑体" w:cs="黑体"/>
          <w:szCs w:val="32"/>
        </w:rPr>
        <w:t>第三条 服务内容和形式</w:t>
      </w:r>
    </w:p>
    <w:p>
      <w:pPr>
        <w:spacing w:line="360" w:lineRule="auto"/>
        <w:ind w:firstLine="640"/>
        <w:rPr>
          <w:sz w:val="24"/>
          <w:szCs w:val="24"/>
        </w:rPr>
      </w:pPr>
      <w:r>
        <w:rPr>
          <w:rFonts w:hint="eastAsia"/>
          <w:szCs w:val="32"/>
        </w:rPr>
        <w:t>3.1服务内容：</w:t>
      </w:r>
      <w:r>
        <w:rPr>
          <w:rFonts w:hint="eastAsia"/>
          <w:sz w:val="24"/>
          <w:szCs w:val="24"/>
        </w:rPr>
        <w:t xml:space="preserve"> </w:t>
      </w:r>
    </w:p>
    <w:p>
      <w:pPr>
        <w:spacing w:line="360" w:lineRule="auto"/>
        <w:ind w:firstLine="280" w:firstLineChars="100"/>
        <w:rPr>
          <w:rFonts w:hAnsi="仿宋_GB2312" w:cs="仿宋_GB2312"/>
          <w:sz w:val="28"/>
          <w:szCs w:val="28"/>
        </w:rPr>
      </w:pPr>
      <w:r>
        <w:rPr>
          <w:rFonts w:hint="eastAsia" w:hAnsi="仿宋_GB2312" w:cs="仿宋_GB2312"/>
          <w:sz w:val="28"/>
          <w:szCs w:val="28"/>
        </w:rPr>
        <w:t>□ 视力残疾儿童康复训练           □ 听力语言残疾儿童康复训练</w:t>
      </w:r>
    </w:p>
    <w:p>
      <w:pPr>
        <w:spacing w:line="360" w:lineRule="auto"/>
        <w:ind w:firstLine="280" w:firstLineChars="100"/>
        <w:jc w:val="left"/>
        <w:rPr>
          <w:rFonts w:hAnsi="仿宋_GB2312" w:cs="仿宋_GB2312"/>
          <w:sz w:val="28"/>
          <w:szCs w:val="28"/>
        </w:rPr>
      </w:pPr>
      <w:r>
        <w:rPr>
          <w:rFonts w:hint="eastAsia" w:hAnsi="仿宋_GB2312" w:cs="仿宋_GB2312"/>
          <w:sz w:val="28"/>
          <w:szCs w:val="28"/>
        </w:rPr>
        <w:t>□ 肢体残疾（脑瘫）儿童康复训练   □ 智力残疾儿童康复训练</w:t>
      </w:r>
    </w:p>
    <w:p>
      <w:pPr>
        <w:spacing w:line="360" w:lineRule="auto"/>
        <w:ind w:firstLine="280" w:firstLineChars="100"/>
        <w:jc w:val="left"/>
        <w:rPr>
          <w:rFonts w:hAnsi="仿宋_GB2312" w:cs="仿宋_GB2312"/>
          <w:sz w:val="28"/>
          <w:szCs w:val="28"/>
        </w:rPr>
      </w:pPr>
      <w:r>
        <w:rPr>
          <w:rFonts w:hint="eastAsia" w:hAnsi="仿宋_GB2312" w:cs="仿宋_GB2312"/>
          <w:sz w:val="28"/>
          <w:szCs w:val="28"/>
        </w:rPr>
        <w:t xml:space="preserve">□ 精神残疾（孤独症）儿童康复训练 </w:t>
      </w:r>
    </w:p>
    <w:p>
      <w:pPr>
        <w:spacing w:line="360" w:lineRule="auto"/>
        <w:ind w:firstLine="640"/>
        <w:rPr>
          <w:rFonts w:hAnsi="仿宋_GB2312" w:cs="仿宋_GB2312"/>
          <w:sz w:val="28"/>
          <w:szCs w:val="28"/>
        </w:rPr>
      </w:pPr>
      <w:r>
        <w:rPr>
          <w:rFonts w:hint="eastAsia"/>
          <w:szCs w:val="32"/>
        </w:rPr>
        <w:t>3.2服务形式：</w:t>
      </w:r>
    </w:p>
    <w:p>
      <w:pPr>
        <w:spacing w:line="360" w:lineRule="auto"/>
        <w:ind w:firstLine="640"/>
        <w:rPr>
          <w:rFonts w:hAnsi="仿宋_GB2312" w:cs="仿宋_GB2312"/>
          <w:szCs w:val="32"/>
        </w:rPr>
      </w:pPr>
      <w:r>
        <w:rPr>
          <w:rFonts w:hint="eastAsia" w:hAnsi="仿宋_GB2312" w:cs="仿宋_GB2312"/>
          <w:szCs w:val="32"/>
        </w:rPr>
        <w:t>包括集体课、小组课和个训课，每课时不低于40分钟。集体课是指康复教师运用相关理论和方法组织指导多名残疾儿童参与的集体教学活动。小组课是指根据残疾儿童发展水平、特点、康复需求或康复内容等，将残疾儿童分成若干小组，进行有针对性的康复训练，一般3-5人为宜。个训课是指根据残疾儿童特点及其康复需求，由一位或多位康复教师对应一位残疾儿童进行的个别化康复训练。</w:t>
      </w:r>
    </w:p>
    <w:p>
      <w:pPr>
        <w:spacing w:line="360" w:lineRule="auto"/>
        <w:ind w:firstLine="640"/>
        <w:rPr>
          <w:rFonts w:hAnsi="仿宋_GB2312" w:cs="仿宋_GB2312"/>
          <w:szCs w:val="32"/>
        </w:rPr>
      </w:pPr>
    </w:p>
    <w:p>
      <w:pPr>
        <w:spacing w:line="240" w:lineRule="auto"/>
        <w:ind w:firstLine="0" w:firstLineChars="0"/>
        <w:jc w:val="center"/>
        <w:rPr>
          <w:rFonts w:ascii="黑体" w:hAnsi="黑体" w:eastAsia="黑体" w:cs="黑体"/>
          <w:szCs w:val="32"/>
        </w:rPr>
      </w:pPr>
      <w:r>
        <w:rPr>
          <w:rFonts w:hint="eastAsia" w:ascii="黑体" w:hAnsi="黑体" w:eastAsia="黑体" w:cs="黑体"/>
          <w:szCs w:val="32"/>
        </w:rPr>
        <w:t>第四条 服务质量</w:t>
      </w:r>
    </w:p>
    <w:p>
      <w:pPr>
        <w:spacing w:line="240" w:lineRule="auto"/>
        <w:ind w:firstLine="640"/>
        <w:rPr>
          <w:rFonts w:hAnsi="仿宋_GB2312" w:cs="仿宋_GB2312"/>
          <w:szCs w:val="32"/>
        </w:rPr>
      </w:pPr>
      <w:r>
        <w:rPr>
          <w:rFonts w:hint="eastAsia" w:hAnsi="仿宋_GB2312" w:cs="仿宋_GB2312"/>
          <w:szCs w:val="32"/>
        </w:rPr>
        <w:t>4.1安全与应急</w:t>
      </w:r>
    </w:p>
    <w:p>
      <w:pPr>
        <w:spacing w:line="240" w:lineRule="auto"/>
        <w:ind w:firstLine="620" w:firstLineChars="0"/>
        <w:jc w:val="left"/>
        <w:rPr>
          <w:rFonts w:cs="仿宋_GB2312"/>
          <w:kern w:val="0"/>
          <w:sz w:val="31"/>
          <w:szCs w:val="31"/>
        </w:rPr>
      </w:pPr>
      <w:r>
        <w:rPr>
          <w:rFonts w:hint="eastAsia" w:cs="仿宋_GB2312"/>
          <w:kern w:val="0"/>
          <w:sz w:val="31"/>
          <w:szCs w:val="31"/>
        </w:rPr>
        <w:t>4.1.1乙方从业人员在开展康复训练时，须注意防止意外伤害的发生。并避免出现使在训儿童健康受到侵害、疑似受到侵害或者面临其他危险情形，一旦出现危险情形，应首先确保在训儿童安全，并及时通知其监护人或其他紧急情况联系人，同时立即向公安、残联组织等有关部门报告。</w:t>
      </w:r>
    </w:p>
    <w:p>
      <w:pPr>
        <w:spacing w:line="240" w:lineRule="auto"/>
        <w:ind w:firstLine="620" w:firstLineChars="0"/>
        <w:jc w:val="left"/>
        <w:rPr>
          <w:rFonts w:cs="仿宋_GB2312"/>
          <w:kern w:val="0"/>
          <w:sz w:val="31"/>
          <w:szCs w:val="31"/>
        </w:rPr>
      </w:pPr>
      <w:r>
        <w:rPr>
          <w:rFonts w:hint="eastAsia" w:cs="仿宋_GB2312"/>
          <w:kern w:val="0"/>
          <w:sz w:val="31"/>
          <w:szCs w:val="31"/>
        </w:rPr>
        <w:t>4.1.2乙方应履行消防安全职责，配置消防设备和器材、设置消防安全标志且符合有关消防政策要求，定期对消防设备和器材进行检查和维护保养，确保消防设施和器材完好、有效。</w:t>
      </w:r>
    </w:p>
    <w:p>
      <w:pPr>
        <w:spacing w:line="240" w:lineRule="auto"/>
        <w:ind w:firstLine="620" w:firstLineChars="0"/>
        <w:jc w:val="left"/>
        <w:rPr>
          <w:rFonts w:cs="仿宋_GB2312"/>
          <w:kern w:val="0"/>
          <w:sz w:val="31"/>
          <w:szCs w:val="31"/>
        </w:rPr>
      </w:pPr>
      <w:r>
        <w:rPr>
          <w:rFonts w:hint="eastAsia" w:cs="仿宋_GB2312"/>
          <w:kern w:val="0"/>
          <w:sz w:val="31"/>
          <w:szCs w:val="31"/>
        </w:rPr>
        <w:t xml:space="preserve">4.1.3乙方康复场所设备、器具应摆放合理，并在设备、器具的拐角尖锐处安装防护条，防止在训儿童发生碰伤。  </w:t>
      </w:r>
    </w:p>
    <w:p>
      <w:pPr>
        <w:spacing w:line="240" w:lineRule="auto"/>
        <w:ind w:firstLine="620" w:firstLineChars="0"/>
        <w:jc w:val="left"/>
        <w:rPr>
          <w:rFonts w:cs="仿宋_GB2312"/>
          <w:kern w:val="0"/>
          <w:sz w:val="31"/>
          <w:szCs w:val="31"/>
        </w:rPr>
      </w:pPr>
      <w:r>
        <w:rPr>
          <w:rFonts w:hint="eastAsia" w:cs="仿宋_GB2312"/>
          <w:kern w:val="0"/>
          <w:sz w:val="31"/>
          <w:szCs w:val="31"/>
        </w:rPr>
        <w:t>4.1.4乙方在在训儿童出现康复意外（如癫痫发作、外伤、坠床、摔伤等情况）时，应立即终止康复训练并及时通知医护人员进行处理，同时向主管部门报告。</w:t>
      </w:r>
    </w:p>
    <w:p>
      <w:pPr>
        <w:spacing w:line="240" w:lineRule="auto"/>
        <w:ind w:firstLine="620" w:firstLineChars="0"/>
        <w:jc w:val="left"/>
        <w:rPr>
          <w:rFonts w:cs="仿宋_GB2312"/>
          <w:kern w:val="0"/>
          <w:sz w:val="31"/>
          <w:szCs w:val="31"/>
        </w:rPr>
      </w:pPr>
      <w:r>
        <w:rPr>
          <w:rFonts w:hint="eastAsia" w:cs="仿宋_GB2312"/>
          <w:kern w:val="0"/>
          <w:sz w:val="31"/>
          <w:szCs w:val="31"/>
        </w:rPr>
        <w:t>4.2档案管理</w:t>
      </w:r>
    </w:p>
    <w:p>
      <w:pPr>
        <w:spacing w:line="240" w:lineRule="auto"/>
        <w:ind w:firstLine="620"/>
        <w:jc w:val="left"/>
        <w:rPr>
          <w:rFonts w:cs="仿宋_GB2312"/>
          <w:kern w:val="0"/>
          <w:sz w:val="31"/>
          <w:szCs w:val="31"/>
          <w:highlight w:val="yellow"/>
        </w:rPr>
      </w:pPr>
      <w:r>
        <w:rPr>
          <w:rFonts w:hint="eastAsia" w:cs="仿宋_GB2312"/>
          <w:kern w:val="0"/>
          <w:sz w:val="31"/>
          <w:szCs w:val="31"/>
        </w:rPr>
        <w:t>4.2.1</w:t>
      </w:r>
      <w:r>
        <w:rPr>
          <w:rFonts w:hint="eastAsia" w:hAnsi="仿宋_GB2312" w:cs="仿宋_GB2312"/>
          <w:szCs w:val="32"/>
        </w:rPr>
        <w:t>乙方应按照“一人一档”的要求</w:t>
      </w:r>
      <w:r>
        <w:rPr>
          <w:rFonts w:hint="eastAsia" w:cs="仿宋_GB2312"/>
          <w:kern w:val="0"/>
          <w:sz w:val="31"/>
          <w:szCs w:val="31"/>
        </w:rPr>
        <w:t>为每位受训儿童建立个人康复训练档案，档案形式可包括文字、图片和音像资料等，保管期限不少于3年。</w:t>
      </w:r>
    </w:p>
    <w:p>
      <w:pPr>
        <w:spacing w:line="240" w:lineRule="auto"/>
        <w:ind w:firstLine="620" w:firstLineChars="0"/>
        <w:jc w:val="left"/>
        <w:rPr>
          <w:rFonts w:cs="仿宋_GB2312"/>
          <w:kern w:val="0"/>
          <w:sz w:val="31"/>
          <w:szCs w:val="31"/>
        </w:rPr>
      </w:pPr>
      <w:r>
        <w:rPr>
          <w:rFonts w:hint="eastAsia" w:cs="仿宋_GB2312"/>
          <w:kern w:val="0"/>
          <w:sz w:val="31"/>
          <w:szCs w:val="31"/>
        </w:rPr>
        <w:t>4.2.2乙方应为从业人员建立档案，便于跟踪管理，定期开展针对从业人员的培训，培训情况应建立档案，包含培训人员姓名、职务、职称、培训时间、培训单位、培训内容等资料。</w:t>
      </w:r>
    </w:p>
    <w:p>
      <w:pPr>
        <w:spacing w:line="240" w:lineRule="auto"/>
        <w:ind w:firstLine="620" w:firstLineChars="0"/>
        <w:jc w:val="left"/>
        <w:rPr>
          <w:rFonts w:cs="仿宋_GB2312"/>
          <w:kern w:val="0"/>
          <w:sz w:val="31"/>
          <w:szCs w:val="31"/>
        </w:rPr>
      </w:pPr>
      <w:r>
        <w:rPr>
          <w:rFonts w:hint="eastAsia" w:cs="仿宋_GB2312"/>
          <w:kern w:val="0"/>
          <w:sz w:val="31"/>
          <w:szCs w:val="31"/>
        </w:rPr>
        <w:t>4.2.3乙方应建立残疾儿童家长培训及家庭康复指导等支持性服务档案，档案内容包含培训时间、地点、培训人员、签到表、培训照片、培训课件等资料。</w:t>
      </w:r>
    </w:p>
    <w:p>
      <w:pPr>
        <w:spacing w:line="240" w:lineRule="auto"/>
        <w:ind w:firstLine="620" w:firstLineChars="0"/>
        <w:jc w:val="left"/>
        <w:rPr>
          <w:rFonts w:cs="仿宋_GB2312"/>
          <w:kern w:val="0"/>
          <w:sz w:val="31"/>
          <w:szCs w:val="31"/>
        </w:rPr>
      </w:pPr>
      <w:r>
        <w:rPr>
          <w:rFonts w:hint="eastAsia" w:cs="仿宋_GB2312"/>
          <w:kern w:val="0"/>
          <w:sz w:val="31"/>
          <w:szCs w:val="31"/>
        </w:rPr>
        <w:t>4.2.4乙方应建立消防演练档案，包含单位基本情况、安全管理人及组织结构、火灾事故应急预案、消防演练方案、培训记录、演练记录、紧急疏散示意图等资料。</w:t>
      </w:r>
    </w:p>
    <w:p>
      <w:pPr>
        <w:spacing w:line="240" w:lineRule="auto"/>
        <w:ind w:firstLine="620" w:firstLineChars="0"/>
        <w:jc w:val="left"/>
        <w:rPr>
          <w:rFonts w:cs="仿宋_GB2312"/>
          <w:kern w:val="0"/>
          <w:sz w:val="31"/>
          <w:szCs w:val="31"/>
        </w:rPr>
      </w:pPr>
      <w:r>
        <w:rPr>
          <w:rFonts w:hint="eastAsia" w:cs="仿宋_GB2312"/>
          <w:kern w:val="0"/>
          <w:sz w:val="31"/>
          <w:szCs w:val="31"/>
        </w:rPr>
        <w:t>4.3评价与改进</w:t>
      </w:r>
    </w:p>
    <w:p>
      <w:pPr>
        <w:spacing w:line="240" w:lineRule="auto"/>
        <w:ind w:firstLine="620" w:firstLineChars="0"/>
        <w:jc w:val="left"/>
        <w:rPr>
          <w:rFonts w:cs="仿宋_GB2312"/>
          <w:kern w:val="0"/>
          <w:sz w:val="31"/>
          <w:szCs w:val="31"/>
        </w:rPr>
      </w:pPr>
      <w:r>
        <w:rPr>
          <w:rFonts w:hint="eastAsia" w:cs="仿宋_GB2312"/>
          <w:kern w:val="0"/>
          <w:sz w:val="31"/>
          <w:szCs w:val="31"/>
        </w:rPr>
        <w:t>4.3.1乙方应建立针对康复服务的质量控制机制，定期评估康复训练效果。</w:t>
      </w:r>
    </w:p>
    <w:p>
      <w:pPr>
        <w:spacing w:line="240" w:lineRule="auto"/>
        <w:ind w:firstLine="620" w:firstLineChars="0"/>
        <w:jc w:val="left"/>
        <w:rPr>
          <w:rFonts w:cs="仿宋_GB2312"/>
          <w:kern w:val="0"/>
          <w:sz w:val="31"/>
          <w:szCs w:val="31"/>
        </w:rPr>
      </w:pPr>
      <w:r>
        <w:rPr>
          <w:rFonts w:hint="eastAsia" w:cs="仿宋_GB2312"/>
          <w:kern w:val="0"/>
          <w:sz w:val="31"/>
          <w:szCs w:val="31"/>
        </w:rPr>
        <w:t>4.3.2乙方应定期征求服务对象及其监护人对康复效果、家长培训与指导工作的意见和反馈。</w:t>
      </w:r>
    </w:p>
    <w:p>
      <w:pPr>
        <w:spacing w:line="240" w:lineRule="auto"/>
        <w:ind w:firstLine="0" w:firstLineChars="0"/>
        <w:jc w:val="center"/>
        <w:rPr>
          <w:rFonts w:ascii="黑体" w:hAnsi="黑体" w:eastAsia="黑体" w:cs="黑体"/>
          <w:szCs w:val="32"/>
        </w:rPr>
      </w:pPr>
      <w:r>
        <w:rPr>
          <w:rFonts w:hint="eastAsia" w:ascii="黑体" w:hAnsi="黑体" w:eastAsia="黑体" w:cs="黑体"/>
          <w:szCs w:val="32"/>
        </w:rPr>
        <w:t>第五条 服务价格</w:t>
      </w:r>
    </w:p>
    <w:p>
      <w:pPr>
        <w:widowControl/>
        <w:spacing w:line="560" w:lineRule="exact"/>
        <w:ind w:firstLine="640"/>
        <w:rPr>
          <w:szCs w:val="32"/>
        </w:rPr>
      </w:pPr>
      <w:r>
        <w:rPr>
          <w:rFonts w:hint="eastAsia"/>
          <w:szCs w:val="32"/>
        </w:rPr>
        <w:t>5.1 乙方提供第三条所规定的服务，每课时补贴标准为：集体课不超过40元/课时/人，小组课不超过80元/课时/人，个训课不超过160元/课时/人。其中：本市</w:t>
      </w:r>
      <w:r>
        <w:rPr>
          <w:rFonts w:cs="仿宋_GB2312"/>
          <w:color w:val="000000"/>
          <w:kern w:val="0"/>
          <w:sz w:val="31"/>
          <w:szCs w:val="31"/>
          <w:lang w:bidi="ar"/>
        </w:rPr>
        <w:t>户籍 0-7 周岁（不含 7 周岁）疑似残疾儿童</w:t>
      </w:r>
      <w:r>
        <w:rPr>
          <w:rFonts w:hint="eastAsia"/>
          <w:szCs w:val="32"/>
        </w:rPr>
        <w:t>以及残疾等级为一级、二级的7-18周岁</w:t>
      </w:r>
      <w:r>
        <w:rPr>
          <w:rFonts w:cs="仿宋_GB2312"/>
          <w:color w:val="000000"/>
          <w:kern w:val="0"/>
          <w:sz w:val="31"/>
          <w:szCs w:val="31"/>
          <w:lang w:bidi="ar"/>
        </w:rPr>
        <w:t xml:space="preserve">（不含 </w:t>
      </w:r>
      <w:r>
        <w:rPr>
          <w:rFonts w:hint="eastAsia" w:cs="仿宋_GB2312"/>
          <w:color w:val="000000"/>
          <w:kern w:val="0"/>
          <w:sz w:val="31"/>
          <w:szCs w:val="31"/>
          <w:lang w:bidi="ar"/>
        </w:rPr>
        <w:t>18</w:t>
      </w:r>
      <w:r>
        <w:rPr>
          <w:rFonts w:cs="仿宋_GB2312"/>
          <w:color w:val="000000"/>
          <w:kern w:val="0"/>
          <w:sz w:val="31"/>
          <w:szCs w:val="31"/>
          <w:lang w:bidi="ar"/>
        </w:rPr>
        <w:t xml:space="preserve"> 周岁）</w:t>
      </w:r>
      <w:r>
        <w:rPr>
          <w:rFonts w:hint="eastAsia"/>
          <w:szCs w:val="32"/>
        </w:rPr>
        <w:t>残疾儿童每年最高补贴5万元；本市户籍残疾等级为三级、四级的7-18周岁</w:t>
      </w:r>
      <w:r>
        <w:rPr>
          <w:rFonts w:cs="仿宋_GB2312"/>
          <w:color w:val="000000"/>
          <w:kern w:val="0"/>
          <w:sz w:val="31"/>
          <w:szCs w:val="31"/>
          <w:lang w:bidi="ar"/>
        </w:rPr>
        <w:t xml:space="preserve">（不含 </w:t>
      </w:r>
      <w:r>
        <w:rPr>
          <w:rFonts w:hint="eastAsia" w:cs="仿宋_GB2312"/>
          <w:color w:val="000000"/>
          <w:kern w:val="0"/>
          <w:sz w:val="31"/>
          <w:szCs w:val="31"/>
          <w:lang w:bidi="ar"/>
        </w:rPr>
        <w:t>18</w:t>
      </w:r>
      <w:r>
        <w:rPr>
          <w:rFonts w:cs="仿宋_GB2312"/>
          <w:color w:val="000000"/>
          <w:kern w:val="0"/>
          <w:sz w:val="31"/>
          <w:szCs w:val="31"/>
          <w:lang w:bidi="ar"/>
        </w:rPr>
        <w:t xml:space="preserve"> 周岁）</w:t>
      </w:r>
      <w:r>
        <w:rPr>
          <w:rFonts w:hint="eastAsia"/>
          <w:szCs w:val="32"/>
        </w:rPr>
        <w:t>残疾儿童每年最高补贴4万元。如因增加训练次数或训练时长等</w:t>
      </w:r>
      <w:r>
        <w:rPr>
          <w:szCs w:val="32"/>
        </w:rPr>
        <w:t>其他原因</w:t>
      </w:r>
      <w:r>
        <w:rPr>
          <w:rFonts w:hint="eastAsia"/>
          <w:szCs w:val="32"/>
        </w:rPr>
        <w:t>，导致服务费用超过补贴标准的，由乙方与救助对象协商确定。</w:t>
      </w:r>
    </w:p>
    <w:p>
      <w:pPr>
        <w:spacing w:line="560" w:lineRule="exact"/>
        <w:ind w:firstLine="0" w:firstLineChars="0"/>
        <w:jc w:val="center"/>
        <w:rPr>
          <w:rFonts w:ascii="黑体" w:hAnsi="黑体" w:eastAsia="黑体" w:cs="黑体"/>
          <w:szCs w:val="32"/>
        </w:rPr>
      </w:pPr>
      <w:r>
        <w:rPr>
          <w:rFonts w:hint="eastAsia" w:ascii="黑体" w:hAnsi="黑体" w:eastAsia="黑体" w:cs="黑体"/>
          <w:szCs w:val="32"/>
        </w:rPr>
        <w:t>第六条 费用审核及结算方式</w:t>
      </w:r>
    </w:p>
    <w:p>
      <w:pPr>
        <w:spacing w:line="560" w:lineRule="exact"/>
        <w:ind w:firstLine="640"/>
        <w:rPr>
          <w:rFonts w:hAnsi="仿宋_GB2312" w:cs="仿宋_GB2312"/>
          <w:szCs w:val="32"/>
        </w:rPr>
      </w:pPr>
      <w:r>
        <w:rPr>
          <w:rFonts w:hint="eastAsia" w:hAnsi="仿宋_GB2312" w:cs="仿宋_GB2312"/>
          <w:szCs w:val="32"/>
        </w:rPr>
        <w:t>按照各区残联的要求，乙方应协助救助对象提供补贴费用所需的相关康复训练材料，具体结算方式由各区残联确定。</w:t>
      </w:r>
    </w:p>
    <w:p>
      <w:pPr>
        <w:spacing w:line="560" w:lineRule="exact"/>
        <w:ind w:firstLine="0" w:firstLineChars="0"/>
        <w:jc w:val="center"/>
        <w:rPr>
          <w:rFonts w:ascii="黑体" w:hAnsi="黑体" w:eastAsia="黑体" w:cs="黑体"/>
          <w:szCs w:val="32"/>
        </w:rPr>
      </w:pPr>
      <w:r>
        <w:rPr>
          <w:rFonts w:hint="eastAsia" w:ascii="黑体" w:hAnsi="黑体" w:eastAsia="黑体" w:cs="黑体"/>
          <w:szCs w:val="32"/>
        </w:rPr>
        <w:t>第七条 甲方的权利义务</w:t>
      </w:r>
    </w:p>
    <w:p>
      <w:pPr>
        <w:ind w:firstLine="640"/>
        <w:rPr>
          <w:rFonts w:hAnsi="仿宋_GB2312" w:cs="仿宋_GB2312"/>
          <w:szCs w:val="32"/>
        </w:rPr>
      </w:pPr>
      <w:r>
        <w:rPr>
          <w:rFonts w:hint="eastAsia" w:hAnsi="仿宋_GB2312" w:cs="仿宋_GB2312"/>
          <w:szCs w:val="32"/>
        </w:rPr>
        <w:t>7.1甲方的权利</w:t>
      </w:r>
    </w:p>
    <w:p>
      <w:pPr>
        <w:ind w:firstLine="640"/>
        <w:rPr>
          <w:rFonts w:hAnsi="仿宋_GB2312" w:cs="仿宋_GB2312"/>
          <w:szCs w:val="32"/>
        </w:rPr>
      </w:pPr>
      <w:r>
        <w:rPr>
          <w:rFonts w:hint="eastAsia" w:hAnsi="仿宋_GB2312" w:cs="仿宋_GB2312"/>
          <w:szCs w:val="32"/>
        </w:rPr>
        <w:t>7.1.1甲方有权监督乙方执行残疾儿童康复救助政策和协议约定的情况，并向乙方提出合理化建议及意见。</w:t>
      </w:r>
    </w:p>
    <w:p>
      <w:pPr>
        <w:ind w:firstLine="640"/>
      </w:pPr>
      <w:r>
        <w:rPr>
          <w:rFonts w:hint="eastAsia" w:hAnsi="仿宋_GB2312" w:cs="仿宋_GB2312"/>
          <w:szCs w:val="32"/>
        </w:rPr>
        <w:t>7.1.2乙方违反《深圳市残疾儿童康复服务定点机构管理办法》和本协议有关规定的，甲方有权中止本协议，并按照有关规定责令乙方限期整改，整改后不符合要求的，终止本协议。</w:t>
      </w:r>
    </w:p>
    <w:p>
      <w:pPr>
        <w:ind w:firstLine="640"/>
        <w:rPr>
          <w:rFonts w:hAnsi="仿宋_GB2312" w:cs="仿宋_GB2312"/>
          <w:szCs w:val="32"/>
        </w:rPr>
      </w:pPr>
      <w:r>
        <w:rPr>
          <w:rFonts w:hint="eastAsia" w:hAnsi="仿宋_GB2312" w:cs="仿宋_GB2312"/>
          <w:szCs w:val="32"/>
        </w:rPr>
        <w:t>7.2甲方的义务</w:t>
      </w:r>
    </w:p>
    <w:p>
      <w:pPr>
        <w:ind w:firstLine="640"/>
        <w:rPr>
          <w:rFonts w:hAnsi="仿宋_GB2312" w:cs="仿宋_GB2312"/>
          <w:szCs w:val="32"/>
        </w:rPr>
      </w:pPr>
      <w:r>
        <w:rPr>
          <w:rFonts w:hint="eastAsia" w:hAnsi="仿宋_GB2312" w:cs="仿宋_GB2312"/>
          <w:szCs w:val="32"/>
        </w:rPr>
        <w:t>7.2.1甲方应定期或不定期对乙方开展监督检查以及年度考核工作，并将监督检查情况及时反馈给乙方，促进乙方加强规范管理。</w:t>
      </w:r>
    </w:p>
    <w:p>
      <w:pPr>
        <w:spacing w:line="240" w:lineRule="auto"/>
        <w:ind w:firstLine="640"/>
        <w:rPr>
          <w:rFonts w:hAnsi="仿宋_GB2312" w:cs="仿宋_GB2312"/>
          <w:szCs w:val="32"/>
        </w:rPr>
      </w:pPr>
      <w:r>
        <w:rPr>
          <w:rFonts w:hint="eastAsia" w:hAnsi="仿宋_GB2312" w:cs="仿宋_GB2312"/>
          <w:szCs w:val="32"/>
        </w:rPr>
        <w:t>7.2.2甲方应向乙方通告残疾儿童康复救助政策要求、服务规范等有关情况，并接受乙方咨询或根据情况组织乙方相关人员开展政策培训。</w:t>
      </w:r>
    </w:p>
    <w:p>
      <w:pPr>
        <w:spacing w:line="240" w:lineRule="auto"/>
        <w:ind w:firstLine="640"/>
        <w:rPr>
          <w:rFonts w:ascii="黑体" w:hAnsi="黑体" w:eastAsia="黑体" w:cs="黑体"/>
          <w:szCs w:val="32"/>
        </w:rPr>
      </w:pPr>
      <w:r>
        <w:rPr>
          <w:rFonts w:hint="eastAsia" w:hAnsi="仿宋_GB2312" w:cs="仿宋_GB2312"/>
          <w:szCs w:val="32"/>
        </w:rPr>
        <w:t>7.2.3法规政策规定的其他义务。</w:t>
      </w:r>
    </w:p>
    <w:p>
      <w:pPr>
        <w:spacing w:line="240" w:lineRule="auto"/>
        <w:ind w:firstLine="0" w:firstLineChars="0"/>
        <w:jc w:val="center"/>
        <w:rPr>
          <w:rFonts w:ascii="黑体" w:hAnsi="黑体" w:eastAsia="黑体" w:cs="黑体"/>
          <w:szCs w:val="32"/>
        </w:rPr>
      </w:pPr>
      <w:r>
        <w:rPr>
          <w:rFonts w:hint="eastAsia" w:ascii="黑体" w:hAnsi="黑体" w:eastAsia="黑体" w:cs="黑体"/>
          <w:szCs w:val="32"/>
        </w:rPr>
        <w:t>第八条 乙方的权利义务</w:t>
      </w:r>
    </w:p>
    <w:p>
      <w:pPr>
        <w:spacing w:line="240" w:lineRule="auto"/>
        <w:ind w:firstLine="640"/>
        <w:rPr>
          <w:szCs w:val="32"/>
        </w:rPr>
      </w:pPr>
      <w:r>
        <w:rPr>
          <w:rFonts w:hint="eastAsia" w:hAnsi="仿宋_GB2312" w:cs="仿宋_GB2312"/>
          <w:szCs w:val="32"/>
        </w:rPr>
        <w:t>8.1乙方的权利</w:t>
      </w:r>
    </w:p>
    <w:p>
      <w:pPr>
        <w:spacing w:line="240" w:lineRule="auto"/>
        <w:ind w:firstLine="640"/>
        <w:rPr>
          <w:szCs w:val="32"/>
        </w:rPr>
      </w:pPr>
      <w:r>
        <w:rPr>
          <w:rFonts w:hint="eastAsia"/>
          <w:szCs w:val="32"/>
        </w:rPr>
        <w:t>8.1.1乙方有权以书面形式向甲方提出自主放弃或退出定点机构，并依照本协议约定及法律规定解除协议。</w:t>
      </w:r>
    </w:p>
    <w:p>
      <w:pPr>
        <w:spacing w:line="240" w:lineRule="auto"/>
        <w:ind w:firstLine="640"/>
        <w:rPr>
          <w:szCs w:val="32"/>
        </w:rPr>
      </w:pPr>
      <w:r>
        <w:rPr>
          <w:rFonts w:hint="eastAsia"/>
          <w:szCs w:val="32"/>
        </w:rPr>
        <w:t>8.1.2乙方因服务场所装修而无法提供康复服务的，有权向甲方申请保留定点机构资格。</w:t>
      </w:r>
    </w:p>
    <w:p>
      <w:pPr>
        <w:spacing w:line="240" w:lineRule="auto"/>
        <w:ind w:firstLine="640"/>
        <w:rPr>
          <w:szCs w:val="32"/>
        </w:rPr>
      </w:pPr>
      <w:r>
        <w:rPr>
          <w:rFonts w:hint="eastAsia"/>
          <w:szCs w:val="32"/>
        </w:rPr>
        <w:t>8.1.3乙方在协议期内原则上避免分立、合并。确需分立、合并或服务项目、服务对象、服务规模、地址发生变化，乙方有权向甲方提出申请，甲方按照相关规定予以重新办理认定手续。</w:t>
      </w:r>
    </w:p>
    <w:p>
      <w:pPr>
        <w:spacing w:line="240" w:lineRule="auto"/>
        <w:ind w:firstLine="640"/>
        <w:rPr>
          <w:szCs w:val="32"/>
        </w:rPr>
      </w:pPr>
      <w:r>
        <w:rPr>
          <w:rFonts w:hint="eastAsia"/>
          <w:szCs w:val="32"/>
        </w:rPr>
        <w:t>8.1.4乙方对甲方在监督检查过程中发现的问题以及处理结果存在异议的，有权向甲方提交书面申请及相关佐证材料。</w:t>
      </w:r>
    </w:p>
    <w:p>
      <w:pPr>
        <w:spacing w:line="240" w:lineRule="auto"/>
        <w:ind w:firstLine="640"/>
        <w:rPr>
          <w:rFonts w:hAnsi="仿宋_GB2312" w:cs="仿宋_GB2312"/>
          <w:szCs w:val="32"/>
        </w:rPr>
      </w:pPr>
      <w:r>
        <w:rPr>
          <w:rFonts w:hint="eastAsia" w:hAnsi="仿宋_GB2312" w:cs="仿宋_GB2312"/>
          <w:szCs w:val="32"/>
        </w:rPr>
        <w:t>8.2乙方的义务</w:t>
      </w:r>
    </w:p>
    <w:p>
      <w:pPr>
        <w:spacing w:line="240" w:lineRule="auto"/>
        <w:ind w:firstLine="640"/>
        <w:rPr>
          <w:rFonts w:hAnsi="仿宋_GB2312" w:cs="仿宋_GB2312"/>
          <w:szCs w:val="32"/>
        </w:rPr>
      </w:pPr>
      <w:r>
        <w:rPr>
          <w:rFonts w:hint="eastAsia" w:hAnsi="仿宋_GB2312" w:cs="仿宋_GB2312"/>
          <w:szCs w:val="32"/>
        </w:rPr>
        <w:t>8.2.1乙方应严格遵守《深圳市残疾儿童康复服务定点机构管理办法》有关规定，随时接受甲方的监督并配合甲方或甲方委托的第三方机构做好年度考核、安全检查等工作。</w:t>
      </w:r>
    </w:p>
    <w:p>
      <w:pPr>
        <w:spacing w:line="360" w:lineRule="auto"/>
        <w:ind w:firstLine="620"/>
        <w:jc w:val="left"/>
        <w:rPr>
          <w:rFonts w:cs="仿宋_GB2312"/>
          <w:kern w:val="0"/>
          <w:sz w:val="31"/>
          <w:szCs w:val="31"/>
        </w:rPr>
      </w:pPr>
      <w:r>
        <w:rPr>
          <w:rFonts w:hint="eastAsia" w:cs="仿宋_GB2312"/>
          <w:kern w:val="0"/>
          <w:sz w:val="31"/>
          <w:szCs w:val="31"/>
        </w:rPr>
        <w:t>8.2.2乙方应严格按照协议约定服务价格执行，不得在协议期内变更服务价格。</w:t>
      </w:r>
    </w:p>
    <w:p>
      <w:pPr>
        <w:spacing w:line="240" w:lineRule="auto"/>
        <w:ind w:firstLine="640"/>
        <w:rPr>
          <w:rFonts w:hAnsi="仿宋_GB2312" w:cs="仿宋_GB2312"/>
          <w:szCs w:val="32"/>
        </w:rPr>
      </w:pPr>
      <w:r>
        <w:rPr>
          <w:rFonts w:hint="eastAsia" w:hAnsi="仿宋_GB2312" w:cs="仿宋_GB2312"/>
          <w:szCs w:val="32"/>
        </w:rPr>
        <w:t>8.2.3乙方应接受甲方组织的康复专业知识等相关培训并将培训内容传达至机构从业人员。</w:t>
      </w:r>
    </w:p>
    <w:p>
      <w:pPr>
        <w:spacing w:line="240" w:lineRule="auto"/>
        <w:ind w:firstLine="640" w:firstLineChars="0"/>
        <w:rPr>
          <w:rFonts w:hAnsi="仿宋_GB2312" w:cs="仿宋_GB2312"/>
          <w:szCs w:val="32"/>
        </w:rPr>
      </w:pPr>
      <w:r>
        <w:rPr>
          <w:rFonts w:hint="eastAsia" w:hAnsi="仿宋_GB2312" w:cs="仿宋_GB2312"/>
          <w:szCs w:val="32"/>
        </w:rPr>
        <w:t>8.2.4乙方应按照《深圳市残疾儿童康复服务定点机构管理办法》及本协议规定增强风险防控能力，确保残疾儿童人身安全，若乙方在开展康复服务过程中，发生安全事故的，由乙方自行承担后果。</w:t>
      </w:r>
    </w:p>
    <w:p>
      <w:pPr>
        <w:spacing w:line="240" w:lineRule="auto"/>
        <w:ind w:firstLine="640" w:firstLineChars="0"/>
        <w:rPr>
          <w:rFonts w:hAnsi="仿宋_GB2312" w:cs="仿宋_GB2312"/>
          <w:szCs w:val="32"/>
        </w:rPr>
      </w:pPr>
      <w:r>
        <w:rPr>
          <w:rFonts w:hint="eastAsia" w:hAnsi="仿宋_GB2312" w:cs="仿宋_GB2312"/>
          <w:szCs w:val="32"/>
        </w:rPr>
        <w:t>8.2.5乙方应配合做好协议中止、终止、解除的善后工作，保障残疾儿童的基本康复服务不受影响。</w:t>
      </w:r>
    </w:p>
    <w:p>
      <w:pPr>
        <w:spacing w:line="240" w:lineRule="auto"/>
        <w:ind w:firstLine="0" w:firstLineChars="0"/>
        <w:jc w:val="center"/>
        <w:rPr>
          <w:rFonts w:ascii="黑体" w:hAnsi="黑体" w:eastAsia="黑体" w:cs="黑体"/>
          <w:szCs w:val="32"/>
        </w:rPr>
      </w:pPr>
      <w:r>
        <w:rPr>
          <w:rFonts w:hint="eastAsia" w:ascii="黑体" w:hAnsi="黑体" w:eastAsia="黑体" w:cs="黑体"/>
          <w:szCs w:val="32"/>
        </w:rPr>
        <w:t>第九条 违约责任</w:t>
      </w:r>
    </w:p>
    <w:p>
      <w:pPr>
        <w:spacing w:line="240" w:lineRule="auto"/>
        <w:ind w:firstLine="640"/>
        <w:rPr>
          <w:rFonts w:hAnsi="仿宋_GB2312" w:cs="仿宋_GB2312"/>
          <w:szCs w:val="32"/>
        </w:rPr>
      </w:pPr>
      <w:r>
        <w:rPr>
          <w:rFonts w:hint="eastAsia" w:hAnsi="仿宋_GB2312" w:cs="仿宋_GB2312"/>
          <w:szCs w:val="32"/>
        </w:rPr>
        <w:t>任何一方违约，守约方实现权利产生的费用（该费用包括但不限于诉讼费、律师费、差旅费、公证费、保全费等）由违约方承担。</w:t>
      </w:r>
    </w:p>
    <w:p>
      <w:pPr>
        <w:spacing w:line="240" w:lineRule="auto"/>
        <w:ind w:firstLine="0" w:firstLineChars="0"/>
        <w:jc w:val="center"/>
        <w:rPr>
          <w:rFonts w:ascii="黑体" w:hAnsi="黑体" w:eastAsia="黑体" w:cs="黑体"/>
          <w:szCs w:val="32"/>
        </w:rPr>
      </w:pPr>
      <w:r>
        <w:rPr>
          <w:rFonts w:hint="eastAsia" w:ascii="黑体" w:hAnsi="黑体" w:eastAsia="黑体" w:cs="黑体"/>
          <w:szCs w:val="32"/>
        </w:rPr>
        <w:t>第十条 争议解决</w:t>
      </w:r>
    </w:p>
    <w:p>
      <w:pPr>
        <w:spacing w:line="240" w:lineRule="auto"/>
        <w:ind w:firstLine="640"/>
        <w:rPr>
          <w:rFonts w:ascii="黑体" w:hAnsi="黑体" w:eastAsia="黑体" w:cs="黑体"/>
          <w:szCs w:val="32"/>
        </w:rPr>
      </w:pPr>
      <w:r>
        <w:rPr>
          <w:rFonts w:hint="eastAsia" w:hAnsi="仿宋_GB2312" w:cs="仿宋_GB2312"/>
          <w:szCs w:val="32"/>
        </w:rPr>
        <w:t>甲乙双方在协议执行过程中发生的争议，应当首先通过协商解决。双方协商未果的，可依法向甲方所在地人民法院提起诉讼。</w:t>
      </w:r>
    </w:p>
    <w:p>
      <w:pPr>
        <w:spacing w:line="240" w:lineRule="auto"/>
        <w:ind w:firstLine="0" w:firstLineChars="0"/>
        <w:jc w:val="center"/>
        <w:rPr>
          <w:rFonts w:ascii="黑体" w:hAnsi="黑体" w:eastAsia="黑体" w:cs="黑体"/>
          <w:szCs w:val="32"/>
        </w:rPr>
      </w:pPr>
      <w:r>
        <w:rPr>
          <w:rFonts w:hint="eastAsia" w:ascii="黑体" w:hAnsi="黑体" w:eastAsia="黑体" w:cs="黑体"/>
          <w:szCs w:val="32"/>
        </w:rPr>
        <w:t>第十一条 双方约定的其他事项</w:t>
      </w:r>
    </w:p>
    <w:p>
      <w:pPr>
        <w:spacing w:line="240" w:lineRule="auto"/>
        <w:ind w:firstLine="0" w:firstLineChars="0"/>
        <w:rPr>
          <w:b/>
          <w:szCs w:val="32"/>
          <w:u w:val="single"/>
        </w:rPr>
      </w:pPr>
      <w:r>
        <w:rPr>
          <w:rFonts w:hint="eastAsia"/>
          <w:b/>
          <w:szCs w:val="32"/>
          <w:u w:val="single"/>
        </w:rPr>
        <w:t xml:space="preserve">                                                                                        </w:t>
      </w:r>
    </w:p>
    <w:p>
      <w:pPr>
        <w:spacing w:line="360" w:lineRule="auto"/>
        <w:ind w:firstLine="0" w:firstLineChars="0"/>
        <w:rPr>
          <w:b/>
          <w:szCs w:val="32"/>
          <w:u w:val="single"/>
        </w:rPr>
      </w:pPr>
      <w:r>
        <w:rPr>
          <w:rFonts w:hint="eastAsia"/>
          <w:b/>
          <w:szCs w:val="32"/>
          <w:u w:val="single"/>
        </w:rPr>
        <w:t xml:space="preserve">                                                                                        </w:t>
      </w:r>
    </w:p>
    <w:p>
      <w:pPr>
        <w:spacing w:line="360" w:lineRule="auto"/>
        <w:ind w:firstLine="0" w:firstLineChars="0"/>
        <w:rPr>
          <w:b/>
          <w:szCs w:val="32"/>
          <w:u w:val="single"/>
        </w:rPr>
      </w:pPr>
      <w:r>
        <w:rPr>
          <w:rFonts w:hint="eastAsia"/>
          <w:b/>
          <w:szCs w:val="32"/>
        </w:rPr>
        <w:t>（约定内容可以另行附页）</w:t>
      </w:r>
    </w:p>
    <w:p>
      <w:pPr>
        <w:spacing w:line="240" w:lineRule="auto"/>
        <w:ind w:firstLine="0" w:firstLineChars="0"/>
        <w:jc w:val="center"/>
        <w:rPr>
          <w:rFonts w:ascii="黑体" w:hAnsi="黑体" w:eastAsia="黑体" w:cs="黑体"/>
          <w:szCs w:val="32"/>
        </w:rPr>
      </w:pPr>
      <w:r>
        <w:rPr>
          <w:rFonts w:hint="eastAsia" w:ascii="黑体" w:hAnsi="黑体" w:eastAsia="黑体" w:cs="黑体"/>
          <w:szCs w:val="32"/>
        </w:rPr>
        <w:t>第十二条 协议生效</w:t>
      </w:r>
    </w:p>
    <w:p>
      <w:pPr>
        <w:spacing w:line="240" w:lineRule="auto"/>
        <w:ind w:firstLine="640"/>
        <w:rPr>
          <w:rFonts w:hAnsi="仿宋_GB2312" w:cs="仿宋_GB2312"/>
          <w:szCs w:val="32"/>
        </w:rPr>
      </w:pPr>
      <w:r>
        <w:rPr>
          <w:rFonts w:hint="eastAsia" w:hAnsi="仿宋_GB2312" w:cs="仿宋_GB2312"/>
          <w:szCs w:val="32"/>
        </w:rPr>
        <w:t xml:space="preserve">本协议一式两份，甲乙双方各执一份，自双方签约之日起生效。其他未尽事宜，经甲乙双方友好协商后另行签订协议。 </w:t>
      </w:r>
    </w:p>
    <w:p>
      <w:pPr>
        <w:spacing w:line="360" w:lineRule="auto"/>
        <w:ind w:firstLine="0" w:firstLineChars="0"/>
        <w:rPr>
          <w:rFonts w:hAnsi="仿宋_GB2312" w:cs="仿宋_GB2312"/>
          <w:szCs w:val="32"/>
        </w:rPr>
      </w:pPr>
      <w:r>
        <w:rPr>
          <w:rFonts w:hint="eastAsia"/>
          <w:szCs w:val="32"/>
        </w:rPr>
        <w:t>（本文以下无正文）</w:t>
      </w:r>
    </w:p>
    <w:p>
      <w:pPr>
        <w:spacing w:line="240" w:lineRule="auto"/>
        <w:ind w:firstLine="320" w:firstLineChars="100"/>
        <w:rPr>
          <w:rFonts w:hAnsi="仿宋_GB2312" w:cs="仿宋_GB2312"/>
          <w:szCs w:val="32"/>
        </w:rPr>
      </w:pPr>
      <w:r>
        <w:rPr>
          <w:rFonts w:hint="eastAsia" w:hAnsi="仿宋_GB2312" w:cs="仿宋_GB2312"/>
          <w:szCs w:val="32"/>
        </w:rPr>
        <w:t>甲方（盖章）：                 乙方（盖章）：</w:t>
      </w:r>
    </w:p>
    <w:p>
      <w:pPr>
        <w:spacing w:line="240" w:lineRule="auto"/>
        <w:ind w:firstLine="0" w:firstLineChars="0"/>
        <w:rPr>
          <w:rFonts w:hAnsi="仿宋_GB2312" w:cs="仿宋_GB2312"/>
          <w:szCs w:val="32"/>
        </w:rPr>
      </w:pPr>
      <w:r>
        <w:rPr>
          <w:rFonts w:hint="eastAsia" w:hAnsi="仿宋_GB2312" w:cs="仿宋_GB2312"/>
          <w:szCs w:val="32"/>
        </w:rPr>
        <w:t xml:space="preserve"> 法定代表人（或委托人）：      法定代表人（或委托人）：</w:t>
      </w:r>
    </w:p>
    <w:p>
      <w:pPr>
        <w:spacing w:line="240" w:lineRule="auto"/>
        <w:ind w:firstLine="640" w:firstLineChars="0"/>
        <w:jc w:val="left"/>
      </w:pPr>
      <w:r>
        <w:rPr>
          <w:rFonts w:hint="eastAsia" w:hAnsi="仿宋_GB2312" w:cs="仿宋_GB2312"/>
          <w:szCs w:val="32"/>
        </w:rPr>
        <w:t>年   月   日                  年   月   日</w:t>
      </w:r>
    </w:p>
    <w:p>
      <w:pPr>
        <w:spacing w:line="240" w:lineRule="auto"/>
        <w:ind w:firstLine="640" w:firstLineChars="0"/>
        <w:jc w:val="left"/>
      </w:pPr>
    </w:p>
    <w:p>
      <w:pPr>
        <w:ind w:firstLine="640"/>
      </w:pPr>
    </w:p>
    <w:sectPr>
      <w:headerReference r:id="rId10" w:type="first"/>
      <w:footerReference r:id="rId13" w:type="first"/>
      <w:headerReference r:id="rId8" w:type="default"/>
      <w:footerReference r:id="rId11" w:type="default"/>
      <w:headerReference r:id="rId9" w:type="even"/>
      <w:footerReference r:id="rId12" w:type="even"/>
      <w:pgSz w:w="11906" w:h="16838"/>
      <w:pgMar w:top="2154" w:right="1531" w:bottom="1814"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6240A1-C4BA-4C48-8777-89EC4949FA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104CC90-D42D-4E63-9627-7353990BB51A}"/>
  </w:font>
  <w:font w:name="仿宋_GB2312">
    <w:panose1 w:val="02010609030101010101"/>
    <w:charset w:val="86"/>
    <w:family w:val="modern"/>
    <w:pitch w:val="default"/>
    <w:sig w:usb0="00000001" w:usb1="080E0000" w:usb2="00000000" w:usb3="00000000" w:csb0="00040000" w:csb1="00000000"/>
    <w:embedRegular r:id="rId3" w:fontKey="{5C98DD9D-FDBA-4235-BAD1-FF650B6C573E}"/>
  </w:font>
  <w:font w:name="仿宋">
    <w:panose1 w:val="02010609060101010101"/>
    <w:charset w:val="86"/>
    <w:family w:val="modern"/>
    <w:pitch w:val="default"/>
    <w:sig w:usb0="800002BF" w:usb1="38CF7CFA" w:usb2="00000016" w:usb3="00000000" w:csb0="00040001" w:csb1="00000000"/>
    <w:embedRegular r:id="rId4" w:fontKey="{7FC584F2-379A-4ABB-BD27-F20493043AC7}"/>
  </w:font>
  <w:font w:name="方正小标宋简体">
    <w:panose1 w:val="02000000000000000000"/>
    <w:charset w:val="86"/>
    <w:family w:val="auto"/>
    <w:pitch w:val="default"/>
    <w:sig w:usb0="00000001" w:usb1="08000000" w:usb2="00000000" w:usb3="00000000" w:csb0="00040000" w:csb1="00000000"/>
  </w:font>
  <w:font w:name="汉仪大宋简">
    <w:altName w:val="宋体"/>
    <w:panose1 w:val="00000000000000000000"/>
    <w:charset w:val="86"/>
    <w:family w:val="auto"/>
    <w:pitch w:val="default"/>
    <w:sig w:usb0="00000000" w:usb1="00000000" w:usb2="00000002" w:usb3="00000000" w:csb0="00040000" w:csb1="00000000"/>
    <w:embedRegular r:id="rId5" w:fontKey="{173DCA63-C35D-4B96-B8D1-09D97743F31B}"/>
  </w:font>
  <w:font w:name="方正大标宋简体">
    <w:altName w:val="微软雅黑"/>
    <w:panose1 w:val="00000000000000000000"/>
    <w:charset w:val="86"/>
    <w:family w:val="auto"/>
    <w:pitch w:val="default"/>
    <w:sig w:usb0="00000000" w:usb1="00000000" w:usb2="00000012" w:usb3="00000000" w:csb0="00040001" w:csb1="00000000"/>
    <w:embedRegular r:id="rId6" w:fontKey="{BC16ED99-C280-4248-B0E5-A7E0C880E264}"/>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7" w:fontKey="{26204D17-511A-4596-9142-470D542D19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firstLine="0" w:firstLineChars="0"/>
      <w:rPr>
        <w:rStyle w:val="9"/>
        <w:rFonts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7</w:t>
    </w:r>
    <w:r>
      <w:rPr>
        <w:rStyle w:val="9"/>
        <w:rFonts w:ascii="宋体" w:hAnsi="宋体" w:eastAsia="宋体"/>
        <w:sz w:val="28"/>
        <w:szCs w:val="28"/>
      </w:rPr>
      <w:fldChar w:fldCharType="end"/>
    </w:r>
    <w:r>
      <w:rPr>
        <w:rStyle w:val="9"/>
        <w:rFonts w:hint="eastAsia" w:ascii="宋体" w:hAnsi="宋体" w:eastAsia="宋体"/>
        <w:sz w:val="28"/>
        <w:szCs w:val="28"/>
      </w:rPr>
      <w:t xml:space="preserve"> —</w:t>
    </w:r>
  </w:p>
  <w:p>
    <w:pPr>
      <w:ind w:firstLine="6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firstLine="0" w:firstLineChars="0"/>
      <w:rPr>
        <w:rStyle w:val="9"/>
        <w:rFonts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24</w:t>
    </w:r>
    <w:r>
      <w:rPr>
        <w:rStyle w:val="9"/>
        <w:rFonts w:ascii="宋体" w:hAnsi="宋体" w:eastAsia="宋体"/>
        <w:sz w:val="28"/>
        <w:szCs w:val="28"/>
      </w:rPr>
      <w:fldChar w:fldCharType="end"/>
    </w:r>
    <w:r>
      <w:rPr>
        <w:rStyle w:val="9"/>
        <w:rFonts w:hint="eastAsia" w:ascii="宋体" w:hAnsi="宋体" w:eastAsia="宋体"/>
        <w:sz w:val="28"/>
        <w:szCs w:val="28"/>
      </w:rPr>
      <w:t xml:space="preserve"> —</w:t>
    </w:r>
  </w:p>
  <w:p>
    <w:pPr>
      <w:ind w:firstLine="6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right="9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p>
    <w:pPr>
      <w:ind w:firstLine="640"/>
    </w:pPr>
  </w:p>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6480"/>
      </w:tabs>
      <w:ind w:firstLine="360"/>
      <w:jc w:val="both"/>
    </w:pPr>
    <w:r>
      <w:tab/>
    </w:r>
    <w:r>
      <w:tab/>
    </w:r>
  </w:p>
  <w:p>
    <w:pPr>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E6B01"/>
    <w:multiLevelType w:val="singleLevel"/>
    <w:tmpl w:val="4ABE6B01"/>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1"/>
  <w:bordersDoNotSurroundFooter w:val="1"/>
  <w:doNotTrackMoves/>
  <w:documentProtection w:edit="readOnly"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TBhMGY3NzllNzQyZmQ3Y2YxNTE3NDA2YjQ1NDgifQ=="/>
    <w:docVar w:name="KGWebUrl" w:val="http://szfile.sz.gov.cn//file/download?md5Path=60261c75459e108b256b05ff9a640aa5@776859&amp;webOffice=1&amp;identityId=D2A7FB95AD70D98EA0326832CC35F610&amp;token=0639f35f9b3744018a5864dedb33dab3&amp;identityId=D2A7FB95AD70D98EA0326832CC35F610&amp;wjbh=77100_B202300024&amp;hddyid=LCA010001_HD_01&amp;fileSrcName=2023_09_28_14_18_16_bf2a57b07a924cdf99ae7ce7f059fe6b.docx"/>
  </w:docVars>
  <w:rsids>
    <w:rsidRoot w:val="00CC54F1"/>
    <w:rsid w:val="00141627"/>
    <w:rsid w:val="001D57B3"/>
    <w:rsid w:val="00234FC6"/>
    <w:rsid w:val="002A162B"/>
    <w:rsid w:val="002C3CE1"/>
    <w:rsid w:val="00345DBF"/>
    <w:rsid w:val="003639AA"/>
    <w:rsid w:val="00CC54F1"/>
    <w:rsid w:val="00DE5654"/>
    <w:rsid w:val="01513237"/>
    <w:rsid w:val="087F78A0"/>
    <w:rsid w:val="135B2B5E"/>
    <w:rsid w:val="146567BC"/>
    <w:rsid w:val="20C12F1B"/>
    <w:rsid w:val="2B47679C"/>
    <w:rsid w:val="2EB246A0"/>
    <w:rsid w:val="31847D0F"/>
    <w:rsid w:val="3D7104DD"/>
    <w:rsid w:val="4BFA2BC5"/>
    <w:rsid w:val="5ABE5A5E"/>
    <w:rsid w:val="5D7213AF"/>
    <w:rsid w:val="64301588"/>
    <w:rsid w:val="7AC33948"/>
    <w:rsid w:val="7B591342"/>
    <w:rsid w:val="7D023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ascii="仿宋_GB2312" w:hAnsi="宋体" w:eastAsia="仿宋_GB2312" w:cs="Times New Roman"/>
      <w:kern w:val="2"/>
      <w:sz w:val="32"/>
      <w:szCs w:val="4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endnote text"/>
    <w:basedOn w:val="1"/>
    <w:qFormat/>
    <w:uiPriority w:val="99"/>
    <w:pPr>
      <w:snapToGrid w:val="0"/>
      <w:jc w:val="left"/>
    </w:pPr>
    <w:rPr>
      <w:rFonts w:ascii="Calibri" w:hAnsi="Calibri"/>
    </w:rPr>
  </w:style>
  <w:style w:type="paragraph" w:styleId="4">
    <w:name w:val="Balloon Text"/>
    <w:basedOn w:val="1"/>
    <w:unhideWhenUsed/>
    <w:qFormat/>
    <w:uiPriority w:val="99"/>
    <w:rPr>
      <w:sz w:val="18"/>
      <w:szCs w:val="18"/>
    </w:rPr>
  </w:style>
  <w:style w:type="paragraph" w:styleId="5">
    <w:name w:val="footer"/>
    <w:basedOn w:val="1"/>
    <w:unhideWhenUsed/>
    <w:qFormat/>
    <w:uiPriority w:val="0"/>
    <w:pPr>
      <w:tabs>
        <w:tab w:val="center" w:pos="4153"/>
        <w:tab w:val="right" w:pos="8306"/>
      </w:tabs>
      <w:snapToGrid w:val="0"/>
      <w:jc w:val="left"/>
    </w:pPr>
    <w:rPr>
      <w:rFonts w:hAnsi="仿宋" w:cs="宋体"/>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hAnsi="仿宋" w:cs="宋体"/>
      <w:kern w:val="0"/>
      <w:sz w:val="18"/>
      <w:szCs w:val="18"/>
    </w:rPr>
  </w:style>
  <w:style w:type="character" w:styleId="9">
    <w:name w:val="page number"/>
    <w:basedOn w:val="8"/>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6932</Words>
  <Characters>7414</Characters>
  <Lines>20</Lines>
  <Paragraphs>19</Paragraphs>
  <TotalTime>3</TotalTime>
  <ScaleCrop>false</ScaleCrop>
  <LinksUpToDate>false</LinksUpToDate>
  <CharactersWithSpaces>9052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2023-09-28T06:15:00Z</dcterms:created>
  <dc:creator>义林</dc:creator>
  <cp:lastModifiedBy>雷仙金</cp:lastModifiedBy>
  <dcterms:modified xsi:type="dcterms:W3CDTF">2023-09-29T09:29:47Z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C1044DE9D7B04807B8030AB7416B439E_13</vt:lpwstr>
  </property>
</Properties>
</file>