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eastAsia="仿宋_GB2312"/>
          <w:snapToGrid w:val="0"/>
          <w:kern w:val="0"/>
          <w:sz w:val="32"/>
          <w:szCs w:val="32"/>
        </w:rPr>
      </w:pPr>
      <w:r>
        <w:rPr>
          <w:rFonts w:ascii="仿宋_GB2312" w:eastAsia="仿宋_GB2312"/>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TjKYdQAAAAHAQAADwAA&#10;AAAAAAABACAAAAAiAAAAZHJzL2Rvd25yZXYueG1sUEsBAhQAFAAAAAgAh07iQN3uqGLhAQAAfwMA&#10;AA4AAAAAAAAAAQAgAAAAIwEAAGRycy9lMm9Eb2MueG1sUEsFBgAAAAAGAAYAWQEAAHYFAAAAAA==&#10;">
                <v:fill on="f" focussize="0,0"/>
                <v:stroke weight="1.5pt" color="#FF0000" joinstyle="round"/>
                <v:imagedata o:title=""/>
                <o:lock v:ext="edit" aspectratio="f"/>
              </v:shape>
            </w:pict>
          </mc:Fallback>
        </mc:AlternateContent>
      </w:r>
      <w:r>
        <w:rPr>
          <w:rFonts w:hint="eastAsia" w:ascii="仿宋_GB2312" w:eastAsia="仿宋_GB2312"/>
          <w:snapToGrid w:val="0"/>
          <w:kern w:val="0"/>
          <w:sz w:val="32"/>
          <w:szCs w:val="32"/>
        </w:rPr>
        <w:t>招标编号：ZHZB2023020</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招标公告</w:t>
      </w:r>
    </w:p>
    <w:p>
      <w:pPr>
        <w:jc w:val="center"/>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lang w:val="en-US" w:eastAsia="zh-CN"/>
        </w:rPr>
        <w:t>中心主要领导任期经济责任履行情况内部审计项目</w:t>
      </w:r>
      <w:r>
        <w:rPr>
          <w:rFonts w:hint="eastAsia" w:ascii="仿宋_GB2312" w:eastAsia="仿宋_GB2312"/>
          <w:sz w:val="32"/>
          <w:szCs w:val="32"/>
          <w:highlight w:val="none"/>
        </w:rPr>
        <w:t>）</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1.项目编号：CZ2023-6-2</w:t>
      </w:r>
    </w:p>
    <w:p>
      <w:pPr>
        <w:adjustRightInd w:val="0"/>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2.项目名称：</w:t>
      </w:r>
      <w:r>
        <w:rPr>
          <w:rFonts w:hint="eastAsia" w:ascii="仿宋_GB2312" w:eastAsia="仿宋_GB2312"/>
          <w:sz w:val="32"/>
          <w:szCs w:val="32"/>
          <w:lang w:val="en-US" w:eastAsia="zh-CN"/>
        </w:rPr>
        <w:t>中心主要领导任期经济责任履行情况内部审计项目</w:t>
      </w:r>
    </w:p>
    <w:p>
      <w:pPr>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3.预算金额：人民币</w:t>
      </w:r>
      <w:r>
        <w:rPr>
          <w:rFonts w:hint="eastAsia" w:ascii="仿宋_GB2312" w:eastAsia="仿宋_GB2312"/>
          <w:sz w:val="32"/>
          <w:szCs w:val="32"/>
          <w:lang w:val="en-US" w:eastAsia="zh-CN"/>
        </w:rPr>
        <w:t>50000</w:t>
      </w:r>
      <w:r>
        <w:rPr>
          <w:rFonts w:hint="eastAsia" w:ascii="仿宋_GB2312" w:eastAsia="仿宋_GB2312"/>
          <w:sz w:val="32"/>
          <w:szCs w:val="32"/>
        </w:rPr>
        <w:t>元</w:t>
      </w:r>
    </w:p>
    <w:p>
      <w:pPr>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4.最高限价：人民币</w:t>
      </w:r>
      <w:r>
        <w:rPr>
          <w:rFonts w:hint="eastAsia" w:ascii="仿宋_GB2312" w:eastAsia="仿宋_GB2312"/>
          <w:sz w:val="32"/>
          <w:szCs w:val="32"/>
          <w:lang w:val="en-US" w:eastAsia="zh-CN"/>
        </w:rPr>
        <w:t>50000</w:t>
      </w:r>
      <w:r>
        <w:rPr>
          <w:rFonts w:hint="eastAsia" w:ascii="仿宋_GB2312" w:eastAsia="仿宋_GB2312"/>
          <w:sz w:val="32"/>
          <w:szCs w:val="32"/>
        </w:rPr>
        <w:t>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9"/>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应在</w:t>
      </w:r>
      <w:r>
        <w:rPr>
          <w:rFonts w:hint="eastAsia" w:ascii="仿宋_GB2312" w:eastAsia="仿宋_GB2312"/>
          <w:color w:val="000000" w:themeColor="text1"/>
          <w:sz w:val="32"/>
          <w:szCs w:val="32"/>
          <w:lang w:val="en-US" w:eastAsia="zh-CN"/>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日</w:t>
      </w:r>
      <w:r>
        <w:rPr>
          <w:rFonts w:hint="eastAsia" w:ascii="仿宋_GB2312" w:eastAsia="仿宋_GB2312"/>
          <w:sz w:val="32"/>
          <w:szCs w:val="32"/>
        </w:rPr>
        <w:t>17:00时前电话或以书面形式咨询招标机构，逾期恕不受理。在答疑咨询截止日期之后，我中心不再受理对招标参数的质疑。</w:t>
      </w:r>
      <w:r>
        <w:rPr>
          <w:rFonts w:hint="eastAsia" w:ascii="仿宋_GB2312" w:eastAsia="仿宋_GB2312"/>
          <w:color w:val="000000" w:themeColor="text1"/>
          <w:sz w:val="32"/>
          <w:szCs w:val="32"/>
          <w:highlight w:val="none"/>
          <w14:textFill>
            <w14:solidFill>
              <w14:schemeClr w14:val="tx1"/>
            </w14:solidFill>
          </w14:textFill>
        </w:rPr>
        <w:t>（联系人：</w:t>
      </w:r>
      <w:r>
        <w:rPr>
          <w:rFonts w:hint="eastAsia" w:ascii="仿宋_GB2312" w:eastAsia="仿宋_GB2312"/>
          <w:color w:val="000000" w:themeColor="text1"/>
          <w:sz w:val="32"/>
          <w:szCs w:val="32"/>
          <w:highlight w:val="none"/>
          <w:lang w:val="en-US" w:eastAsia="zh-CN"/>
          <w14:textFill>
            <w14:solidFill>
              <w14:schemeClr w14:val="tx1"/>
            </w14:solidFill>
          </w14:textFill>
        </w:rPr>
        <w:t>伍</w:t>
      </w:r>
      <w:r>
        <w:rPr>
          <w:rFonts w:hint="eastAsia" w:ascii="仿宋_GB2312" w:eastAsia="仿宋_GB2312"/>
          <w:color w:val="000000" w:themeColor="text1"/>
          <w:sz w:val="32"/>
          <w:szCs w:val="32"/>
          <w:highlight w:val="none"/>
          <w:lang w:eastAsia="zh-CN"/>
          <w14:textFill>
            <w14:solidFill>
              <w14:schemeClr w14:val="tx1"/>
            </w14:solidFill>
          </w14:textFill>
        </w:rPr>
        <w:t>女士，</w:t>
      </w:r>
      <w:r>
        <w:rPr>
          <w:rFonts w:hint="eastAsia" w:ascii="仿宋_GB2312" w:eastAsia="仿宋_GB2312"/>
          <w:color w:val="000000" w:themeColor="text1"/>
          <w:sz w:val="32"/>
          <w:szCs w:val="32"/>
          <w:highlight w:val="none"/>
          <w:lang w:val="en-US" w:eastAsia="zh-CN"/>
          <w14:textFill>
            <w14:solidFill>
              <w14:schemeClr w14:val="tx1"/>
            </w14:solidFill>
          </w14:textFill>
        </w:rPr>
        <w:t>88604126</w:t>
      </w:r>
      <w:r>
        <w:rPr>
          <w:rFonts w:hint="eastAsia" w:ascii="仿宋_GB2312" w:eastAsia="仿宋_GB2312"/>
          <w:color w:val="000000" w:themeColor="text1"/>
          <w:sz w:val="32"/>
          <w:szCs w:val="32"/>
          <w:highlight w:val="none"/>
          <w14:textFill>
            <w14:solidFill>
              <w14:schemeClr w14:val="tx1"/>
            </w14:solidFill>
          </w14:textFill>
        </w:rPr>
        <w:t>）</w:t>
      </w:r>
    </w:p>
    <w:p>
      <w:pPr>
        <w:adjustRightInd w:val="0"/>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日</w:t>
      </w:r>
      <w:r>
        <w:rPr>
          <w:rFonts w:hint="eastAsia" w:ascii="仿宋_GB2312" w:hAnsi="宋体" w:eastAsia="仿宋_GB2312"/>
          <w:color w:val="000000" w:themeColor="text1"/>
          <w:sz w:val="32"/>
          <w:szCs w:val="32"/>
          <w14:textFill>
            <w14:solidFill>
              <w14:schemeClr w14:val="tx1"/>
            </w14:solidFill>
          </w14:textFill>
        </w:rPr>
        <w:t>17:00</w:t>
      </w:r>
      <w:r>
        <w:rPr>
          <w:rFonts w:hint="eastAsia" w:ascii="仿宋_GB2312" w:eastAsia="仿宋_GB2312"/>
          <w:color w:val="000000" w:themeColor="text1"/>
          <w:sz w:val="32"/>
          <w:szCs w:val="32"/>
          <w14:textFill>
            <w14:solidFill>
              <w14:schemeClr w14:val="tx1"/>
            </w14:solidFill>
          </w14:textFill>
        </w:rPr>
        <w:t>前</w:t>
      </w:r>
      <w:r>
        <w:rPr>
          <w:rFonts w:hint="eastAsia" w:ascii="仿宋_GB2312" w:eastAsia="仿宋_GB2312"/>
          <w:color w:val="000000" w:themeColor="text1"/>
          <w:sz w:val="32"/>
          <w:szCs w:val="32"/>
          <w14:textFill>
            <w14:solidFill>
              <w14:schemeClr w14:val="tx1"/>
            </w14:solidFill>
          </w14:textFill>
        </w:rPr>
        <w:cr/>
      </w:r>
      <w:r>
        <w:rPr>
          <w:rFonts w:hint="eastAsia" w:ascii="仿宋_GB2312" w:eastAsia="仿宋_GB2312"/>
          <w:sz w:val="32"/>
          <w:szCs w:val="32"/>
        </w:rPr>
        <w:t xml:space="preserve">    地  址：深圳市福田区梅林路2号</w:t>
      </w:r>
      <w:r>
        <w:rPr>
          <w:rFonts w:hint="eastAsia" w:ascii="仿宋_GB2312" w:eastAsia="仿宋_GB2312"/>
          <w:sz w:val="32"/>
          <w:szCs w:val="32"/>
          <w:lang w:val="en-US" w:eastAsia="zh-CN"/>
        </w:rPr>
        <w:t>1212</w:t>
      </w:r>
      <w:bookmarkStart w:id="18" w:name="_GoBack"/>
      <w:bookmarkEnd w:id="18"/>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联系人：</w:t>
      </w:r>
      <w:r>
        <w:rPr>
          <w:rFonts w:hint="eastAsia" w:ascii="仿宋_GB2312" w:hAnsi="华文仿宋" w:eastAsia="仿宋_GB2312"/>
          <w:sz w:val="32"/>
          <w:szCs w:val="32"/>
          <w:lang w:val="en-US" w:eastAsia="zh-CN"/>
        </w:rPr>
        <w:t>谢</w:t>
      </w:r>
      <w:r>
        <w:rPr>
          <w:rFonts w:ascii="仿宋_GB2312" w:hAnsi="华文仿宋" w:eastAsia="仿宋_GB2312"/>
          <w:sz w:val="32"/>
          <w:szCs w:val="32"/>
        </w:rPr>
        <w:t>小姐</w:t>
      </w:r>
      <w:r>
        <w:rPr>
          <w:rFonts w:hint="eastAsia" w:ascii="仿宋_GB2312" w:eastAsia="仿宋_GB2312"/>
          <w:sz w:val="32"/>
          <w:szCs w:val="32"/>
          <w:highlight w:val="yellow"/>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附</w:t>
      </w:r>
      <w:r>
        <w:rPr>
          <w:rFonts w:hint="eastAsia" w:ascii="仿宋_GB2312" w:eastAsia="仿宋_GB2312"/>
          <w:sz w:val="32"/>
          <w:szCs w:val="32"/>
          <w:lang w:val="en-US" w:eastAsia="zh-CN"/>
        </w:rPr>
        <w:t xml:space="preserve">  </w:t>
      </w:r>
      <w:r>
        <w:rPr>
          <w:rFonts w:hint="eastAsia" w:ascii="仿宋_GB2312" w:eastAsia="仿宋_GB2312"/>
          <w:sz w:val="32"/>
          <w:szCs w:val="32"/>
        </w:rPr>
        <w:t>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2023</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日</w:t>
      </w: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adjustRightInd w:val="0"/>
        <w:ind w:left="2518" w:leftChars="342" w:hanging="1800" w:hangingChars="500"/>
        <w:jc w:val="left"/>
        <w:rPr>
          <w:rFonts w:hint="default" w:hAnsi="宋体"/>
          <w:color w:val="auto"/>
          <w:sz w:val="36"/>
          <w:szCs w:val="36"/>
          <w:lang w:val="en-US" w:eastAsia="zh-CN"/>
        </w:rPr>
      </w:pPr>
      <w:r>
        <w:rPr>
          <w:rFonts w:hint="eastAsia" w:hAnsi="宋体"/>
          <w:color w:val="auto"/>
          <w:sz w:val="36"/>
          <w:szCs w:val="36"/>
        </w:rPr>
        <w:t>项目名称：</w:t>
      </w:r>
      <w:r>
        <w:rPr>
          <w:rFonts w:hint="eastAsia" w:hAnsi="宋体"/>
          <w:color w:val="auto"/>
          <w:sz w:val="36"/>
          <w:szCs w:val="36"/>
          <w:lang w:val="en-US" w:eastAsia="zh-CN"/>
        </w:rPr>
        <w:t>中心主要领导任期经济责任履行情况内部审计项目</w:t>
      </w:r>
    </w:p>
    <w:p>
      <w:pPr>
        <w:pStyle w:val="62"/>
        <w:ind w:left="2793" w:leftChars="406" w:hanging="1940" w:hangingChars="539"/>
        <w:jc w:val="both"/>
        <w:rPr>
          <w:rFonts w:hint="eastAsia" w:ascii="宋体" w:hAnsi="宋体" w:eastAsia="宋体" w:cs="宋体"/>
          <w:color w:val="auto"/>
          <w:kern w:val="2"/>
          <w:sz w:val="36"/>
          <w:szCs w:val="36"/>
          <w:lang w:val="en-US" w:eastAsia="zh-CN" w:bidi="ar-SA"/>
        </w:rPr>
      </w:pPr>
      <w:r>
        <w:rPr>
          <w:rFonts w:hint="eastAsia" w:hAnsi="宋体" w:asciiTheme="minorHAnsi" w:eastAsiaTheme="minorEastAsia" w:cstheme="minorBidi"/>
          <w:color w:val="auto"/>
          <w:kern w:val="2"/>
          <w:sz w:val="36"/>
          <w:szCs w:val="36"/>
          <w:lang w:val="en-US" w:eastAsia="zh-CN" w:bidi="ar-SA"/>
        </w:rPr>
        <w:t>项目编号：</w:t>
      </w:r>
      <w:r>
        <w:rPr>
          <w:rFonts w:hint="eastAsia" w:ascii="宋体" w:hAnsi="宋体" w:eastAsia="宋体" w:cs="宋体"/>
          <w:color w:val="auto"/>
          <w:kern w:val="2"/>
          <w:sz w:val="36"/>
          <w:szCs w:val="36"/>
          <w:lang w:val="en-US" w:eastAsia="zh-CN" w:bidi="ar-SA"/>
        </w:rPr>
        <w:t>CZ2023-6-2</w:t>
      </w:r>
    </w:p>
    <w:p>
      <w:pPr>
        <w:pStyle w:val="62"/>
        <w:ind w:left="2793" w:leftChars="406" w:hanging="1940" w:hangingChars="539"/>
        <w:jc w:val="both"/>
        <w:rPr>
          <w:rFonts w:hint="eastAsia"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lang w:val="en-US" w:eastAsia="zh-CN" w:bidi="ar-SA"/>
        </w:rPr>
        <w:t>招标编</w:t>
      </w:r>
      <w:r>
        <w:rPr>
          <w:rFonts w:hint="eastAsia" w:ascii="宋体" w:hAnsi="宋体" w:eastAsia="宋体" w:cs="宋体"/>
          <w:color w:val="auto"/>
          <w:kern w:val="2"/>
          <w:sz w:val="36"/>
          <w:szCs w:val="36"/>
          <w:highlight w:val="none"/>
          <w:lang w:val="en-US" w:eastAsia="zh-CN" w:bidi="ar-SA"/>
        </w:rPr>
        <w:t>号：ZHZB2023020</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color w:val="000000" w:themeColor="text1"/>
          <w:sz w:val="32"/>
          <w:szCs w:val="32"/>
          <w14:textFill>
            <w14:solidFill>
              <w14:schemeClr w14:val="tx1"/>
            </w14:solidFill>
          </w14:textFill>
        </w:rPr>
      </w:pPr>
      <w:r>
        <w:rPr>
          <w:rFonts w:hint="eastAsia" w:ascii="仿宋_GB2312" w:hAnsi="宋体"/>
          <w:color w:val="000000" w:themeColor="text1"/>
          <w:sz w:val="32"/>
          <w:szCs w:val="32"/>
          <w:lang w:val="en-US" w:eastAsia="zh-CN"/>
          <w14:textFill>
            <w14:solidFill>
              <w14:schemeClr w14:val="tx1"/>
            </w14:solidFill>
          </w14:textFill>
        </w:rPr>
        <w:t>2023</w:t>
      </w:r>
      <w:r>
        <w:rPr>
          <w:rFonts w:hint="eastAsia" w:ascii="仿宋_GB2312"/>
          <w:color w:val="000000" w:themeColor="text1"/>
          <w:sz w:val="32"/>
          <w:szCs w:val="32"/>
          <w14:textFill>
            <w14:solidFill>
              <w14:schemeClr w14:val="tx1"/>
            </w14:solidFill>
          </w14:textFill>
        </w:rPr>
        <w:t>年</w:t>
      </w:r>
      <w:r>
        <w:rPr>
          <w:rFonts w:hint="eastAsia" w:ascii="仿宋_GB2312"/>
          <w:color w:val="000000" w:themeColor="text1"/>
          <w:sz w:val="32"/>
          <w:szCs w:val="32"/>
          <w:lang w:val="en-US" w:eastAsia="zh-CN"/>
          <w14:textFill>
            <w14:solidFill>
              <w14:schemeClr w14:val="tx1"/>
            </w14:solidFill>
          </w14:textFill>
        </w:rPr>
        <w:t>6</w:t>
      </w:r>
      <w:r>
        <w:rPr>
          <w:rFonts w:hint="eastAsia" w:ascii="仿宋_GB2312"/>
          <w:color w:val="000000" w:themeColor="text1"/>
          <w:sz w:val="32"/>
          <w:szCs w:val="32"/>
          <w14:textFill>
            <w14:solidFill>
              <w14:schemeClr w14:val="tx1"/>
            </w14:solidFill>
          </w14:textFill>
        </w:rPr>
        <w:t>月</w:t>
      </w:r>
      <w:r>
        <w:rPr>
          <w:rFonts w:hint="eastAsia" w:ascii="仿宋_GB2312"/>
          <w:color w:val="000000" w:themeColor="text1"/>
          <w:sz w:val="32"/>
          <w:szCs w:val="32"/>
          <w:lang w:val="en-US" w:eastAsia="zh-CN"/>
          <w14:textFill>
            <w14:solidFill>
              <w14:schemeClr w14:val="tx1"/>
            </w14:solidFill>
          </w14:textFill>
        </w:rPr>
        <w:t>2</w:t>
      </w:r>
      <w:r>
        <w:rPr>
          <w:rFonts w:hint="eastAsia" w:ascii="仿宋_GB2312"/>
          <w:color w:val="000000" w:themeColor="text1"/>
          <w:sz w:val="32"/>
          <w:szCs w:val="32"/>
          <w14:textFill>
            <w14:solidFill>
              <w14:schemeClr w14:val="tx1"/>
            </w14:solidFill>
          </w14:textFill>
        </w:rPr>
        <w:t>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hint="eastAsia"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hint="eastAsia" w:ascii="黑体" w:hAnsi="黑体" w:eastAsia="黑体" w:cs="黑体"/>
          <w:sz w:val="32"/>
          <w:szCs w:val="32"/>
        </w:rPr>
      </w:pPr>
      <w:r>
        <w:rPr>
          <w:rFonts w:hint="eastAsia" w:ascii="黑体" w:hAnsi="黑体" w:eastAsia="黑体" w:cs="黑体"/>
          <w:sz w:val="32"/>
          <w:szCs w:val="32"/>
        </w:rPr>
        <w:t>特别警示条款：</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（五）恶意投诉的；</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（七）其他违反本条例规定的行为。</w:t>
      </w:r>
    </w:p>
    <w:p>
      <w:pPr>
        <w:widowControl/>
        <w:ind w:firstLine="640"/>
        <w:jc w:val="left"/>
        <w:rPr>
          <w:rFonts w:hint="eastAsia" w:ascii="仿宋_GB2312" w:hAnsi="华文仿宋" w:eastAsia="仿宋_GB2312"/>
          <w:sz w:val="32"/>
          <w:szCs w:val="32"/>
        </w:rPr>
      </w:pPr>
    </w:p>
    <w:p>
      <w:pPr>
        <w:widowControl/>
        <w:ind w:firstLine="640"/>
        <w:jc w:val="left"/>
        <w:rPr>
          <w:rFonts w:hint="eastAsia" w:ascii="仿宋_GB2312" w:hAnsi="华文仿宋" w:eastAsia="仿宋_GB2312"/>
          <w:sz w:val="32"/>
          <w:szCs w:val="32"/>
        </w:rPr>
      </w:pPr>
    </w:p>
    <w:p>
      <w:pPr>
        <w:widowControl/>
        <w:ind w:firstLine="640"/>
        <w:jc w:val="left"/>
        <w:rPr>
          <w:rFonts w:hint="eastAsia" w:ascii="仿宋_GB2312" w:hAnsi="华文仿宋" w:eastAsia="仿宋_GB2312"/>
          <w:sz w:val="32"/>
          <w:szCs w:val="32"/>
        </w:rPr>
      </w:pP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1.项目编号：CZ2023-6-2</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2.采购方式：公开招标</w:t>
      </w:r>
    </w:p>
    <w:p>
      <w:pPr>
        <w:ind w:firstLine="640"/>
        <w:jc w:val="left"/>
        <w:rPr>
          <w:rFonts w:hint="default" w:ascii="仿宋_GB2312" w:hAnsi="华文仿宋" w:eastAsia="仿宋_GB2312"/>
          <w:sz w:val="32"/>
          <w:szCs w:val="32"/>
          <w:lang w:val="en-US" w:eastAsia="zh-CN"/>
        </w:rPr>
      </w:pPr>
      <w:r>
        <w:rPr>
          <w:rFonts w:hint="eastAsia" w:ascii="仿宋_GB2312" w:hAnsi="华文仿宋" w:eastAsia="仿宋_GB2312"/>
          <w:sz w:val="32"/>
          <w:szCs w:val="32"/>
        </w:rPr>
        <w:t>3.项目名称：</w:t>
      </w:r>
      <w:r>
        <w:rPr>
          <w:rFonts w:hint="eastAsia" w:ascii="仿宋_GB2312" w:hAnsi="华文仿宋" w:eastAsia="仿宋_GB2312"/>
          <w:sz w:val="32"/>
          <w:szCs w:val="32"/>
          <w:lang w:val="en-US" w:eastAsia="zh-CN"/>
        </w:rPr>
        <w:t>中心主要领导任期经济责任履行情况内部审计项目</w:t>
      </w:r>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联系人</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谢</w:t>
      </w:r>
      <w:r>
        <w:rPr>
          <w:rFonts w:hint="eastAsia" w:ascii="仿宋_GB2312" w:hAnsi="华文仿宋" w:eastAsia="仿宋_GB2312"/>
          <w:sz w:val="32"/>
          <w:szCs w:val="32"/>
        </w:rPr>
        <w:t>小姐</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联系方式：0755-82547017</w:t>
      </w:r>
    </w:p>
    <w:p>
      <w:pPr>
        <w:ind w:firstLine="640"/>
        <w:jc w:val="left"/>
        <w:rPr>
          <w:rFonts w:hint="eastAsia" w:ascii="黑体" w:hAnsi="黑体" w:eastAsia="黑体"/>
          <w:sz w:val="32"/>
          <w:szCs w:val="32"/>
          <w:highlight w:val="none"/>
        </w:rPr>
      </w:pPr>
      <w:r>
        <w:rPr>
          <w:rFonts w:hint="eastAsia" w:ascii="黑体" w:hAnsi="黑体" w:eastAsia="黑体"/>
          <w:sz w:val="32"/>
          <w:szCs w:val="32"/>
          <w:highlight w:val="none"/>
        </w:rPr>
        <w:t>三、投标人资质要求</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1.具有独立法人资格或具有独立承担民事责任的能力的其它组织（提供营业执照或事业单位法人证等法人证明扫描件，原件备查）；</w:t>
      </w:r>
    </w:p>
    <w:p>
      <w:pPr>
        <w:widowControl/>
        <w:ind w:firstLine="640"/>
        <w:jc w:val="left"/>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2.投标单位应为：深圳市政府采购中心注册供应商。</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 xml:space="preserve">3.参与本项目投标前三年内，在经营活动中没有重大违法记录（由供应商在《政府采购投标及履约承诺函》中作出声明）。 </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4.法律、行政法规规定的其他条件。</w:t>
      </w:r>
    </w:p>
    <w:p>
      <w:pPr>
        <w:ind w:firstLine="640"/>
        <w:jc w:val="left"/>
        <w:rPr>
          <w:rFonts w:hint="eastAsia" w:ascii="黑体" w:hAnsi="黑体" w:eastAsia="黑体"/>
          <w:sz w:val="32"/>
          <w:szCs w:val="32"/>
          <w:highlight w:val="none"/>
        </w:rPr>
      </w:pPr>
      <w:r>
        <w:rPr>
          <w:rFonts w:hint="eastAsia" w:ascii="黑体" w:hAnsi="黑体" w:eastAsia="黑体"/>
          <w:sz w:val="32"/>
          <w:szCs w:val="32"/>
          <w:highlight w:val="none"/>
        </w:rPr>
        <w:t>四、开标时间、方式</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http://szcjrzhfw.cjr.org.cn/）—通知公告和“深圳市残疾人综合服务”微信公众号下载招标文件，于</w:t>
      </w:r>
      <w:r>
        <w:rPr>
          <w:rFonts w:hint="eastAsia" w:ascii="仿宋_GB2312" w:hAnsi="华文仿宋" w:eastAsia="仿宋_GB2312"/>
          <w:sz w:val="32"/>
          <w:szCs w:val="32"/>
          <w:lang w:val="en-US" w:eastAsia="zh-CN"/>
        </w:rPr>
        <w:t>2023</w:t>
      </w:r>
      <w:r>
        <w:rPr>
          <w:rFonts w:hint="eastAsia" w:ascii="仿宋_GB2312" w:hAnsi="华文仿宋" w:eastAsia="仿宋_GB2312"/>
          <w:sz w:val="32"/>
          <w:szCs w:val="32"/>
        </w:rPr>
        <w:t>年</w:t>
      </w:r>
      <w:r>
        <w:rPr>
          <w:rFonts w:hint="eastAsia" w:ascii="仿宋_GB2312" w:hAnsi="华文仿宋" w:eastAsia="仿宋_GB2312"/>
          <w:sz w:val="32"/>
          <w:szCs w:val="32"/>
          <w:lang w:val="en-US" w:eastAsia="zh-CN"/>
        </w:rPr>
        <w:t>6</w:t>
      </w:r>
      <w:r>
        <w:rPr>
          <w:rFonts w:hint="eastAsia" w:ascii="仿宋_GB2312" w:hAnsi="华文仿宋" w:eastAsia="仿宋_GB2312"/>
          <w:sz w:val="32"/>
          <w:szCs w:val="32"/>
        </w:rPr>
        <w:t>月</w:t>
      </w:r>
      <w:r>
        <w:rPr>
          <w:rFonts w:hint="eastAsia" w:ascii="仿宋_GB2312" w:hAnsi="华文仿宋" w:eastAsia="仿宋_GB2312"/>
          <w:sz w:val="32"/>
          <w:szCs w:val="32"/>
          <w:lang w:val="en-US" w:eastAsia="zh-CN"/>
        </w:rPr>
        <w:t>9</w:t>
      </w:r>
      <w:r>
        <w:rPr>
          <w:rFonts w:hint="eastAsia" w:ascii="仿宋_GB2312" w:hAnsi="华文仿宋" w:eastAsia="仿宋_GB2312"/>
          <w:sz w:val="32"/>
          <w:szCs w:val="32"/>
        </w:rPr>
        <w:t>日下午17:00前，携带下列资料到深圳市福田区梅林路2号，过期未提交或资料不齐者视为放弃投标，以下资料均需加盖公章。</w:t>
      </w:r>
    </w:p>
    <w:p>
      <w:pPr>
        <w:widowControl/>
        <w:spacing w:line="560" w:lineRule="exact"/>
        <w:ind w:firstLine="640"/>
        <w:jc w:val="left"/>
        <w:rPr>
          <w:rFonts w:hint="eastAsia" w:ascii="仿宋_GB2312" w:hAnsi="华文仿宋" w:eastAsia="仿宋_GB2312"/>
          <w:sz w:val="32"/>
          <w:szCs w:val="32"/>
        </w:rPr>
      </w:pPr>
      <w:r>
        <w:rPr>
          <w:rFonts w:hint="eastAsia" w:ascii="仿宋_GB2312" w:hAnsi="华文仿宋" w:eastAsia="仿宋_GB2312"/>
          <w:sz w:val="32"/>
          <w:szCs w:val="32"/>
        </w:rPr>
        <w:t>1.投标人统一社会信用代码证书复印件</w:t>
      </w:r>
    </w:p>
    <w:p>
      <w:pPr>
        <w:widowControl/>
        <w:spacing w:line="560" w:lineRule="exact"/>
        <w:ind w:firstLine="640"/>
        <w:jc w:val="left"/>
        <w:rPr>
          <w:rFonts w:hint="eastAsia"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spacing w:line="560" w:lineRule="exact"/>
        <w:ind w:firstLine="640"/>
        <w:jc w:val="left"/>
        <w:rPr>
          <w:rFonts w:hint="eastAsia" w:ascii="仿宋_GB2312" w:hAnsi="华文仿宋" w:eastAsia="仿宋_GB2312"/>
          <w:sz w:val="32"/>
          <w:szCs w:val="32"/>
        </w:rPr>
      </w:pPr>
      <w:r>
        <w:rPr>
          <w:rFonts w:hint="eastAsia" w:ascii="仿宋_GB2312" w:hAnsi="华文仿宋" w:eastAsia="仿宋_GB2312"/>
          <w:sz w:val="32"/>
          <w:szCs w:val="32"/>
        </w:rPr>
        <w:t>3.报价单、项目实施方案;</w:t>
      </w:r>
    </w:p>
    <w:p>
      <w:pPr>
        <w:widowControl/>
        <w:spacing w:line="560" w:lineRule="exact"/>
        <w:ind w:firstLine="640"/>
        <w:jc w:val="left"/>
        <w:rPr>
          <w:rFonts w:hint="eastAsia"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w:t>
      </w:r>
    </w:p>
    <w:p>
      <w:pPr>
        <w:widowControl/>
        <w:spacing w:line="560" w:lineRule="exact"/>
        <w:ind w:firstLine="640"/>
        <w:jc w:val="left"/>
        <w:rPr>
          <w:rFonts w:hint="eastAsia" w:ascii="仿宋_GB2312" w:hAnsi="华文仿宋" w:eastAsia="仿宋_GB2312"/>
          <w:sz w:val="32"/>
          <w:szCs w:val="32"/>
          <w:lang w:eastAsia="zh-CN"/>
        </w:rPr>
      </w:pPr>
      <w:r>
        <w:rPr>
          <w:rFonts w:hint="eastAsia" w:ascii="仿宋_GB2312" w:hAnsi="华文仿宋" w:eastAsia="仿宋_GB2312"/>
          <w:sz w:val="32"/>
          <w:szCs w:val="32"/>
        </w:rPr>
        <w:t>5.提交投标文件电子档一份（与投标纸质文件一致）</w:t>
      </w:r>
      <w:r>
        <w:rPr>
          <w:rFonts w:hint="eastAsia" w:ascii="仿宋_GB2312" w:hAnsi="华文仿宋" w:eastAsia="仿宋_GB2312"/>
          <w:sz w:val="32"/>
          <w:szCs w:val="32"/>
          <w:lang w:eastAsia="zh-CN"/>
        </w:rPr>
        <w:t>；</w:t>
      </w:r>
    </w:p>
    <w:p>
      <w:pPr>
        <w:widowControl/>
        <w:spacing w:line="560" w:lineRule="exact"/>
        <w:ind w:firstLine="640"/>
        <w:jc w:val="left"/>
        <w:rPr>
          <w:rFonts w:hint="eastAsia" w:ascii="仿宋_GB2312" w:hAnsi="华文仿宋" w:eastAsia="仿宋_GB2312"/>
          <w:sz w:val="32"/>
          <w:szCs w:val="32"/>
        </w:rPr>
      </w:pPr>
      <w:r>
        <w:rPr>
          <w:rFonts w:hint="eastAsia" w:ascii="仿宋_GB2312" w:hAnsi="华文仿宋" w:eastAsia="仿宋_GB2312"/>
          <w:sz w:val="32"/>
          <w:szCs w:val="32"/>
        </w:rPr>
        <w:t>6.提交投标单位经营状态证明资料，该资料由投标单位通过“国家企业信用信息公示系统”平台查询（非企业机构通过“天眼查”查询），提交查询截图，加盖公章。经营状态显示“吊销、注销、停业、清算”等情形或未提交上述资料的，不具备投标资格。</w:t>
      </w:r>
    </w:p>
    <w:p>
      <w:pPr>
        <w:widowControl/>
        <w:ind w:firstLine="643"/>
        <w:jc w:val="left"/>
        <w:rPr>
          <w:rFonts w:hint="eastAsia"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2.电子档投标文件（为盖章的纸质标书扫描件，用U盘存储，与纸制版投标文件一起封装）。</w:t>
      </w:r>
    </w:p>
    <w:p>
      <w:pPr>
        <w:ind w:firstLine="640"/>
        <w:jc w:val="left"/>
        <w:rPr>
          <w:rFonts w:hint="eastAsia" w:ascii="黑体" w:hAnsi="黑体" w:eastAsia="黑体"/>
          <w:sz w:val="32"/>
          <w:szCs w:val="32"/>
          <w:highlight w:val="none"/>
        </w:rPr>
      </w:pPr>
      <w:r>
        <w:rPr>
          <w:rFonts w:hint="eastAsia" w:ascii="黑体" w:hAnsi="黑体" w:eastAsia="黑体"/>
          <w:sz w:val="32"/>
          <w:szCs w:val="32"/>
          <w:highlight w:val="none"/>
        </w:rPr>
        <w:t>五、项目评标</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2.评标委员会现场根据投标人提供的</w:t>
      </w:r>
      <w:r>
        <w:rPr>
          <w:rFonts w:hint="eastAsia" w:ascii="仿宋_GB2312" w:hAnsi="宋体" w:eastAsia="仿宋_GB2312"/>
          <w:sz w:val="32"/>
          <w:szCs w:val="32"/>
          <w:highlight w:val="none"/>
        </w:rPr>
        <w:t>的项目报价、实施方案、项目重点难点分析、投标人资质、售后服务、同类业绩、拟安排项目负责人和团队成员等进行逐一评审，根据得</w:t>
      </w:r>
      <w:r>
        <w:rPr>
          <w:rFonts w:hint="eastAsia" w:ascii="仿宋_GB2312" w:hAnsi="宋体" w:eastAsia="仿宋_GB2312"/>
          <w:sz w:val="32"/>
          <w:szCs w:val="32"/>
        </w:rPr>
        <w:t>分多少评出拟中标单位。</w:t>
      </w:r>
    </w:p>
    <w:p>
      <w:pPr>
        <w:widowControl/>
        <w:ind w:firstLine="640"/>
        <w:jc w:val="both"/>
        <w:rPr>
          <w:rFonts w:hint="eastAsia" w:ascii="仿宋_GB2312" w:hAnsi="宋体" w:eastAsia="仿宋_GB2312"/>
          <w:sz w:val="32"/>
          <w:szCs w:val="32"/>
        </w:rPr>
      </w:pPr>
      <w:r>
        <w:rPr>
          <w:rFonts w:hint="eastAsia" w:ascii="仿宋_GB2312" w:hAnsi="宋体" w:eastAsia="仿宋_GB2312"/>
          <w:sz w:val="32"/>
          <w:szCs w:val="32"/>
        </w:rPr>
        <w:t>3.中标者确定以后评标结果将在“深圳市残疾人联合会”官网（网址：http://www.cjr.org.cn/）-采购公示、“深圳市残疾人综合服务中心”</w:t>
      </w:r>
      <w:r>
        <w:rPr>
          <w:rFonts w:hint="eastAsia" w:ascii="仿宋_GB2312" w:hAnsi="宋体" w:eastAsia="仿宋_GB2312"/>
          <w:sz w:val="32"/>
          <w:szCs w:val="32"/>
          <w:highlight w:val="none"/>
        </w:rPr>
        <w:t>官网</w:t>
      </w:r>
      <w:r>
        <w:rPr>
          <w:rFonts w:hint="eastAsia" w:ascii="仿宋_GB2312" w:hAnsi="宋体" w:eastAsia="仿宋_GB2312"/>
          <w:sz w:val="32"/>
          <w:szCs w:val="32"/>
        </w:rPr>
        <w:t>（网址：http://szcjrzhfw.cjr.org.cn/）—通知公告和“深圳市残疾人综合服务”微信公众号公示。</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4.有下列情形之一者，视为无效标书。</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（2）未能提供投标方及合作单位的各项有效证件或证件未</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加盖公章；</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（3）标书未密封处理或密封口未加盖公章；</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（4）标书不符合正规标书规范及要求；</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（5）标书在招标截止时间之后送达；</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hint="eastAsia" w:ascii="黑体" w:hAnsi="黑体" w:eastAsia="黑体"/>
          <w:sz w:val="32"/>
          <w:szCs w:val="32"/>
          <w:highlight w:val="none"/>
        </w:rPr>
      </w:pPr>
      <w:r>
        <w:rPr>
          <w:rFonts w:hint="eastAsia" w:ascii="黑体" w:hAnsi="黑体" w:eastAsia="黑体"/>
          <w:sz w:val="32"/>
          <w:szCs w:val="32"/>
          <w:highlight w:val="none"/>
        </w:rPr>
        <w:t>六、质疑提出与答复</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（一）提出质疑。参与本项目采购的供应商认为自己的权益在采购活动中受到损害的，须在公示期内向采购人以书面形式提出质疑。</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1.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2.质疑条件</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（1）提出质疑的供应商应当是参与所质疑项目采购活动的供应商；</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（2）应当在法定质疑期内一次性提出针对同一采购程序环节的质疑。</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3）应提交书面质疑函，质疑函应当包括以下内容：1）具体、明确的质疑事项和与质疑事项相关的请求；2）合理的事实和依据；3）必要的证明材料和法律依据。注：质疑函范本可在深圳公共资源交易中心网站下载。</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（4）提交材料。质疑函、营业执照复印件、法定代表人证明。如委托代理人提交的，还需提交授权委托书及代理人身份证明。</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（5）收文办理程序。供应商提交的质疑材料符合质疑条件的办理收文，出具收文回执；</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（6）供应商提交的质疑材料不符合质疑条件的，视情况处理：1）质疑主体、时限不符合的，不予收文；2）质疑函内容、提交人身份证明不符合的，开具补正告知书，供应商可在质疑期内补正后重新提交。</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（7）质疑答复时限。自收文之日起7个工作日内。</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jc w:val="left"/>
        <w:rPr>
          <w:rFonts w:hint="eastAsia" w:ascii="黑体" w:hAnsi="黑体" w:eastAsia="黑体"/>
          <w:sz w:val="32"/>
          <w:szCs w:val="32"/>
          <w:highlight w:val="none"/>
        </w:rPr>
      </w:pPr>
      <w:r>
        <w:rPr>
          <w:rFonts w:hint="eastAsia" w:ascii="黑体" w:hAnsi="黑体" w:eastAsia="黑体"/>
          <w:sz w:val="32"/>
          <w:szCs w:val="32"/>
          <w:highlight w:val="none"/>
        </w:rPr>
        <w:t>七、符合招标要求的各单位在参与投标之前必须认真阅读和充分理解本招标公告，若对本公告有任何疑问，应及时与招标方联系。</w:t>
      </w:r>
    </w:p>
    <w:p>
      <w:pPr>
        <w:ind w:firstLine="640"/>
        <w:jc w:val="left"/>
        <w:rPr>
          <w:rFonts w:hint="eastAsia" w:ascii="黑体" w:hAnsi="黑体" w:eastAsia="黑体"/>
          <w:sz w:val="32"/>
          <w:szCs w:val="32"/>
          <w:highlight w:val="none"/>
        </w:rPr>
      </w:pPr>
      <w:r>
        <w:rPr>
          <w:rFonts w:hint="eastAsia" w:ascii="黑体" w:hAnsi="黑体" w:eastAsia="黑体"/>
          <w:sz w:val="32"/>
          <w:szCs w:val="32"/>
          <w:highlight w:val="none"/>
        </w:rPr>
        <w:br w:type="page"/>
      </w:r>
    </w:p>
    <w:p>
      <w:pPr>
        <w:jc w:val="center"/>
        <w:rPr>
          <w:rFonts w:hint="eastAsia"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hint="eastAsia" w:ascii="黑体" w:hAnsi="黑体" w:eastAsia="黑体"/>
          <w:color w:val="000000" w:themeColor="text1"/>
          <w:sz w:val="32"/>
          <w:szCs w:val="32"/>
          <w:shd w:val="clear" w:color="FFFFFF" w:fill="D9D9D9"/>
          <w14:textFill>
            <w14:solidFill>
              <w14:schemeClr w14:val="tx1"/>
            </w14:solidFill>
          </w14:textFill>
        </w:rPr>
      </w:pPr>
      <w:r>
        <w:rPr>
          <w:rFonts w:hint="eastAsia" w:ascii="黑体" w:hAnsi="黑体" w:eastAsia="黑体"/>
          <w:color w:val="000000" w:themeColor="text1"/>
          <w:sz w:val="32"/>
          <w:szCs w:val="32"/>
          <w:shd w:val="clear" w:color="FFFFFF" w:fill="D9D9D9"/>
          <w:lang w:val="en-US" w:eastAsia="zh-CN"/>
          <w14:textFill>
            <w14:solidFill>
              <w14:schemeClr w14:val="tx1"/>
            </w14:solidFill>
          </w14:textFill>
        </w:rPr>
        <w:t>一、</w:t>
      </w:r>
      <w:r>
        <w:rPr>
          <w:rFonts w:hint="eastAsia" w:ascii="黑体" w:hAnsi="黑体" w:eastAsia="黑体"/>
          <w:color w:val="000000" w:themeColor="text1"/>
          <w:sz w:val="32"/>
          <w:szCs w:val="32"/>
          <w:shd w:val="clear" w:color="FFFFFF" w:fill="D9D9D9"/>
          <w14:textFill>
            <w14:solidFill>
              <w14:schemeClr w14:val="tx1"/>
            </w14:solidFill>
          </w14:textFill>
        </w:rPr>
        <w:t>项目介绍</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lang w:eastAsia="zh-CN"/>
        </w:rPr>
        <w:t>为进一步</w:t>
      </w:r>
      <w:r>
        <w:rPr>
          <w:rFonts w:hint="eastAsia" w:ascii="仿宋_GB2312" w:hAnsi="宋体" w:eastAsia="仿宋_GB2312"/>
          <w:sz w:val="32"/>
          <w:szCs w:val="32"/>
          <w:lang w:val="en-US" w:eastAsia="zh-CN"/>
        </w:rPr>
        <w:t>促进</w:t>
      </w:r>
      <w:r>
        <w:rPr>
          <w:rFonts w:hint="eastAsia" w:ascii="仿宋_GB2312" w:hAnsi="宋体" w:eastAsia="仿宋_GB2312"/>
          <w:sz w:val="32"/>
          <w:szCs w:val="32"/>
          <w:lang w:eastAsia="zh-CN"/>
        </w:rPr>
        <w:t>权力</w:t>
      </w:r>
      <w:r>
        <w:rPr>
          <w:rFonts w:hint="eastAsia" w:ascii="仿宋_GB2312" w:hAnsi="宋体" w:eastAsia="仿宋_GB2312"/>
          <w:sz w:val="32"/>
          <w:szCs w:val="32"/>
          <w:lang w:val="en-US" w:eastAsia="zh-CN"/>
        </w:rPr>
        <w:t>规范</w:t>
      </w:r>
      <w:r>
        <w:rPr>
          <w:rFonts w:hint="eastAsia" w:ascii="仿宋_GB2312" w:hAnsi="宋体" w:eastAsia="仿宋_GB2312"/>
          <w:sz w:val="32"/>
          <w:szCs w:val="32"/>
          <w:lang w:eastAsia="zh-CN"/>
        </w:rPr>
        <w:t>运行、提升</w:t>
      </w:r>
      <w:r>
        <w:rPr>
          <w:rFonts w:hint="eastAsia" w:ascii="仿宋_GB2312" w:hAnsi="宋体" w:eastAsia="仿宋_GB2312"/>
          <w:sz w:val="32"/>
          <w:szCs w:val="32"/>
          <w:lang w:val="en-US" w:eastAsia="zh-CN"/>
        </w:rPr>
        <w:t>内部</w:t>
      </w:r>
      <w:r>
        <w:rPr>
          <w:rFonts w:hint="eastAsia" w:ascii="仿宋_GB2312" w:hAnsi="宋体" w:eastAsia="仿宋_GB2312"/>
          <w:sz w:val="32"/>
          <w:szCs w:val="32"/>
          <w:lang w:eastAsia="zh-CN"/>
        </w:rPr>
        <w:t>管理水平、有效防范风险、全面监督财政财务收支，</w:t>
      </w:r>
      <w:r>
        <w:rPr>
          <w:rFonts w:hint="eastAsia" w:ascii="仿宋_GB2312" w:hAnsi="宋体" w:eastAsia="仿宋_GB2312"/>
          <w:sz w:val="32"/>
          <w:szCs w:val="32"/>
          <w:lang w:val="en-US" w:eastAsia="zh-CN"/>
        </w:rPr>
        <w:t>根据工作安排，决定开展中心主要领导任期经济责任履行情况内部审计（从2016年合并成立市残疾人综合服务中心起算，必要时延伸以前年度）。</w:t>
      </w:r>
      <w:r>
        <w:rPr>
          <w:rFonts w:hint="eastAsia" w:ascii="仿宋_GB2312" w:hAnsi="宋体" w:eastAsia="仿宋_GB2312"/>
          <w:sz w:val="32"/>
          <w:szCs w:val="32"/>
        </w:rPr>
        <w:t>对</w:t>
      </w:r>
      <w:r>
        <w:rPr>
          <w:rFonts w:hint="eastAsia" w:ascii="仿宋_GB2312" w:hAnsi="宋体" w:eastAsia="仿宋_GB2312"/>
          <w:sz w:val="32"/>
          <w:szCs w:val="32"/>
          <w:lang w:val="en-US" w:eastAsia="zh-CN"/>
        </w:rPr>
        <w:t>任期经济责任履行情况</w:t>
      </w:r>
      <w:r>
        <w:rPr>
          <w:rFonts w:hint="eastAsia" w:ascii="仿宋_GB2312" w:hAnsi="宋体" w:eastAsia="仿宋_GB2312"/>
          <w:sz w:val="32"/>
          <w:szCs w:val="32"/>
        </w:rPr>
        <w:t>的总体评价、主要业绩、审计发现问题和责任认定、审计建议等</w:t>
      </w:r>
      <w:r>
        <w:rPr>
          <w:rFonts w:hint="eastAsia" w:ascii="仿宋_GB2312" w:hAnsi="宋体" w:eastAsia="仿宋_GB2312"/>
          <w:sz w:val="32"/>
          <w:szCs w:val="32"/>
          <w:lang w:eastAsia="zh-CN"/>
        </w:rPr>
        <w:t>，</w:t>
      </w:r>
      <w:r>
        <w:rPr>
          <w:rFonts w:hint="eastAsia" w:ascii="仿宋_GB2312" w:hAnsi="宋体" w:eastAsia="仿宋_GB2312"/>
          <w:sz w:val="32"/>
          <w:szCs w:val="32"/>
        </w:rPr>
        <w:t>出具审计报告</w:t>
      </w:r>
      <w:r>
        <w:rPr>
          <w:rFonts w:hint="eastAsia" w:ascii="仿宋_GB2312" w:hAnsi="宋体" w:eastAsia="仿宋_GB2312"/>
          <w:sz w:val="32"/>
          <w:szCs w:val="32"/>
          <w:lang w:eastAsia="zh-CN"/>
        </w:rPr>
        <w:t>。</w:t>
      </w:r>
    </w:p>
    <w:p>
      <w:pPr>
        <w:adjustRightInd w:val="0"/>
        <w:snapToGrid w:val="0"/>
        <w:ind w:firstLine="640"/>
        <w:rPr>
          <w:rFonts w:hint="eastAsia" w:ascii="黑体" w:hAnsi="黑体" w:eastAsia="黑体"/>
          <w:color w:val="000000" w:themeColor="text1"/>
          <w:sz w:val="32"/>
          <w:szCs w:val="32"/>
          <w:shd w:val="clear" w:color="FFFFFF" w:fill="D9D9D9"/>
          <w:lang w:val="en-US" w:eastAsia="zh-CN"/>
          <w14:textFill>
            <w14:solidFill>
              <w14:schemeClr w14:val="tx1"/>
            </w14:solidFill>
          </w14:textFill>
        </w:rPr>
      </w:pPr>
      <w:r>
        <w:rPr>
          <w:rFonts w:hint="eastAsia" w:ascii="黑体" w:hAnsi="黑体" w:eastAsia="黑体"/>
          <w:color w:val="000000" w:themeColor="text1"/>
          <w:sz w:val="32"/>
          <w:szCs w:val="32"/>
          <w:shd w:val="clear" w:color="FFFFFF" w:fill="D9D9D9"/>
          <w:lang w:val="en-US" w:eastAsia="zh-CN"/>
          <w14:textFill>
            <w14:solidFill>
              <w14:schemeClr w14:val="tx1"/>
            </w14:solidFill>
          </w14:textFill>
        </w:rPr>
        <w:t>二、具体要求</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（一）基本要求</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1.重要工作履职，涉及的重大经济事项的决策、执行、监督等情况；</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2.廉洁自律情况；</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3.财政财务收支审计内容等。</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除上述内容，审计工作开展中认为有必要的审计内容可进行适当延伸。</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（二）成果交付：《深圳市残疾人综合服务中心主要领导任期经济责任履行情况内部审计报告》一份。</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三）工作质量要求：严格遵守审计“八不准”的规定，严格保守单位秘密及法律规定不予公开的其他信息，严格按照法定职责和工作程序依法实施审计，审计质量要求做到客观性、可靠性、准确性、全面性、充分性、重要性、及时性。</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（1）客观性。 审计人员实事求是地检查与评价，审计的结果能反映客观实际情况。</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（2）可靠性。审计人员在审计过程中要认真地搜集审计证据，要求审计结果和事实相符。</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（3）准确性。审计人员在审查过程中一丝不苟、认真核对，定量定性准确，判断评价有根有据，审计结果有可靠充分的审计证据支撑。</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（4）全面性、充分性。审计人员在任务范围内尽可能地全面审查和评价，审计结果能全面地充分地反映被审计单位的实际情况。</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（5）及时性。审计人员的审计工作和审计结果，能满足我单位审计在时间上的要求；审计工作要善于发现被审计单位存在的问题，并提出相关的建议。</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四）人员要求（岗位要求、数量）：中标单位必须派出3个或以上组成的审计工作小组同展审计工作，必须有1人以上是注册会计师或具有中级以上会计职称，其他人员必须具有初级以上会计职称。派出人员必须出示相关的资格证书。中标单位提供审计服务时，审计组工作人员原则上不得更换，如确需更换，必须得到用户方的同意，替换人员必须符合要求。</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（五）其它要求：</w:t>
      </w:r>
    </w:p>
    <w:p>
      <w:pPr>
        <w:widowControl/>
        <w:ind w:firstLine="640"/>
        <w:jc w:val="left"/>
        <w:rPr>
          <w:rFonts w:hint="eastAsia" w:ascii="仿宋_GB2312" w:hAnsi="宋体" w:eastAsia="仿宋_GB2312"/>
          <w:sz w:val="32"/>
          <w:szCs w:val="32"/>
        </w:rPr>
      </w:pPr>
      <w:r>
        <w:rPr>
          <w:rFonts w:hint="eastAsia" w:ascii="仿宋_GB2312" w:hAnsi="宋体" w:eastAsia="仿宋_GB2312"/>
          <w:sz w:val="32"/>
          <w:szCs w:val="32"/>
          <w:lang w:val="en-US" w:eastAsia="zh-CN"/>
        </w:rPr>
        <w:t>1.对投标服务的要求：</w:t>
      </w:r>
      <w:r>
        <w:rPr>
          <w:rFonts w:hint="eastAsia" w:ascii="仿宋_GB2312" w:hAnsi="宋体" w:eastAsia="仿宋_GB2312"/>
          <w:sz w:val="32"/>
          <w:szCs w:val="32"/>
        </w:rPr>
        <w:t>服务过程必须遵守《中华人民共和国技术合同法》、《中华人民共和国著作权法》</w:t>
      </w:r>
      <w:r>
        <w:rPr>
          <w:rFonts w:hint="eastAsia" w:ascii="仿宋_GB2312" w:hAnsi="宋体" w:eastAsia="仿宋_GB2312"/>
          <w:sz w:val="32"/>
          <w:szCs w:val="32"/>
          <w:lang w:eastAsia="zh-CN"/>
        </w:rPr>
        <w:t>、</w:t>
      </w:r>
      <w:r>
        <w:rPr>
          <w:rFonts w:hint="eastAsia" w:ascii="仿宋_GB2312" w:hAnsi="宋体" w:eastAsia="仿宋_GB2312"/>
          <w:sz w:val="32"/>
          <w:szCs w:val="32"/>
        </w:rPr>
        <w:t>《中华人民共和国审计法及其实施条例》</w:t>
      </w:r>
      <w:r>
        <w:rPr>
          <w:rFonts w:hint="eastAsia" w:ascii="仿宋_GB2312" w:hAnsi="宋体" w:eastAsia="仿宋_GB2312"/>
          <w:sz w:val="32"/>
          <w:szCs w:val="32"/>
          <w:lang w:eastAsia="zh-CN"/>
        </w:rPr>
        <w:t>、</w:t>
      </w:r>
      <w:r>
        <w:rPr>
          <w:rFonts w:hint="eastAsia" w:ascii="仿宋_GB2312" w:hAnsi="宋体" w:eastAsia="仿宋_GB2312"/>
          <w:sz w:val="32"/>
          <w:szCs w:val="32"/>
        </w:rPr>
        <w:t>《党政主要领导干部和国有企业领导人员经济责任审计规定》</w:t>
      </w:r>
      <w:r>
        <w:rPr>
          <w:rFonts w:hint="eastAsia" w:ascii="仿宋_GB2312" w:hAnsi="宋体" w:eastAsia="仿宋_GB2312"/>
          <w:sz w:val="32"/>
          <w:szCs w:val="32"/>
          <w:lang w:eastAsia="zh-CN"/>
        </w:rPr>
        <w:t>、</w:t>
      </w:r>
      <w:r>
        <w:rPr>
          <w:rFonts w:hint="eastAsia" w:ascii="仿宋_GB2312" w:hAnsi="宋体" w:eastAsia="仿宋_GB2312"/>
          <w:sz w:val="32"/>
          <w:szCs w:val="32"/>
        </w:rPr>
        <w:t>《广东省部门和单位内部管理的领导干部经济责任审计办法（试行）》</w:t>
      </w:r>
      <w:r>
        <w:rPr>
          <w:rFonts w:hint="eastAsia" w:ascii="仿宋_GB2312" w:hAnsi="宋体" w:eastAsia="仿宋_GB2312"/>
          <w:sz w:val="32"/>
          <w:szCs w:val="32"/>
          <w:lang w:eastAsia="zh-CN"/>
        </w:rPr>
        <w:t>、</w:t>
      </w:r>
      <w:r>
        <w:rPr>
          <w:rFonts w:hint="eastAsia" w:ascii="仿宋_GB2312" w:hAnsi="宋体" w:eastAsia="仿宋_GB2312"/>
          <w:sz w:val="32"/>
          <w:szCs w:val="32"/>
        </w:rPr>
        <w:t>《深圳市党政领导干部任期经济责任审计实施办法》</w:t>
      </w:r>
      <w:r>
        <w:rPr>
          <w:rFonts w:hint="eastAsia" w:ascii="仿宋_GB2312" w:hAnsi="宋体" w:eastAsia="仿宋_GB2312"/>
          <w:sz w:val="32"/>
          <w:szCs w:val="32"/>
          <w:lang w:eastAsia="zh-CN"/>
        </w:rPr>
        <w:t>以及</w:t>
      </w:r>
      <w:r>
        <w:rPr>
          <w:rFonts w:hint="eastAsia" w:ascii="仿宋_GB2312" w:hAnsi="宋体" w:eastAsia="仿宋_GB2312"/>
          <w:sz w:val="32"/>
          <w:szCs w:val="32"/>
        </w:rPr>
        <w:t>其他涉及本项</w:t>
      </w:r>
      <w:r>
        <w:rPr>
          <w:rFonts w:hint="eastAsia" w:ascii="仿宋_GB2312" w:hAnsi="宋体" w:eastAsia="仿宋_GB2312"/>
          <w:sz w:val="32"/>
          <w:szCs w:val="32"/>
          <w:lang w:eastAsia="zh-CN"/>
        </w:rPr>
        <w:t>的</w:t>
      </w:r>
      <w:r>
        <w:rPr>
          <w:rFonts w:hint="eastAsia" w:ascii="仿宋_GB2312" w:hAnsi="宋体" w:eastAsia="仿宋_GB2312"/>
          <w:sz w:val="32"/>
          <w:szCs w:val="32"/>
        </w:rPr>
        <w:t>有关国家法律法规。</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2.资质要求：投标人须是在中华人民共和国境内注册，具有独立法人资格，符合相关法律法规的规定，符合、承认并承诺履行本招标文件各项规定，所提供的货物和服务须在我国境内合法生产和销售的企业。</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3.服务期:自合同签订之日起2个月内完成内部审计工作。</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4.服务地点：深圳市残疾人综合服务中心</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5.结算方式: 对公转账，分成两期付款。项目中标签订协议后，按照中标金额的70%支付首款，项目工作全部完成并经验收合格后支付30%的协议尾款。</w:t>
      </w:r>
    </w:p>
    <w:p>
      <w:pPr>
        <w:adjustRightInd w:val="0"/>
        <w:snapToGrid w:val="0"/>
        <w:ind w:firstLine="640"/>
        <w:rPr>
          <w:rFonts w:hint="eastAsia" w:ascii="黑体" w:hAnsi="黑体" w:eastAsia="黑体"/>
          <w:color w:val="000000" w:themeColor="text1"/>
          <w:sz w:val="32"/>
          <w:szCs w:val="32"/>
          <w:shd w:val="clear" w:color="FFFFFF" w:fill="D9D9D9"/>
          <w:lang w:val="en-US" w:eastAsia="zh-CN"/>
          <w14:textFill>
            <w14:solidFill>
              <w14:schemeClr w14:val="tx1"/>
            </w14:solidFill>
          </w14:textFill>
        </w:rPr>
      </w:pPr>
      <w:r>
        <w:rPr>
          <w:rFonts w:hint="eastAsia" w:ascii="黑体" w:hAnsi="黑体" w:eastAsia="黑体"/>
          <w:color w:val="000000" w:themeColor="text1"/>
          <w:sz w:val="32"/>
          <w:szCs w:val="32"/>
          <w:shd w:val="clear" w:color="FFFFFF" w:fill="D9D9D9"/>
          <w:lang w:val="en-US" w:eastAsia="zh-CN"/>
          <w14:textFill>
            <w14:solidFill>
              <w14:schemeClr w14:val="tx1"/>
            </w14:solidFill>
          </w14:textFill>
        </w:rPr>
        <w:t>三、投标报价</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1.本项目中预算控制金额为人民币5万元，投标人的投标总价超过预算控制金额为无效投标；</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widowControl/>
        <w:ind w:firstLine="64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小型企业、微型企业、监狱企业、残疾人福利性单位提供本企业制造的货物，承担的工程或服务，或者提供其他符合优惠主体资格条件企业制造的货物，对其所投产品的价格按照上级有关规定比例20%给予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jc w:val="center"/>
        <w:rPr>
          <w:rFonts w:hint="eastAsia" w:ascii="黑体" w:hAnsi="黑体" w:eastAsia="黑体"/>
          <w:b/>
          <w:sz w:val="32"/>
          <w:szCs w:val="32"/>
        </w:rPr>
      </w:pPr>
      <w:r>
        <w:rPr>
          <w:rFonts w:hint="eastAsia" w:ascii="黑体" w:hAnsi="黑体" w:eastAsia="黑体"/>
          <w:b/>
          <w:sz w:val="32"/>
          <w:szCs w:val="32"/>
        </w:rPr>
        <w:t>第三部分、合同条款及格式</w:t>
      </w:r>
    </w:p>
    <w:p>
      <w:pPr>
        <w:jc w:val="center"/>
        <w:rPr>
          <w:rFonts w:hint="eastAsia"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hint="eastAsia" w:ascii="黑体" w:hAnsi="黑体" w:eastAsia="黑体"/>
          <w:b/>
          <w:sz w:val="32"/>
          <w:szCs w:val="32"/>
        </w:rPr>
      </w:pPr>
      <w:r>
        <w:rPr>
          <w:rFonts w:hint="eastAsia" w:ascii="黑体" w:hAnsi="黑体" w:eastAsia="黑体"/>
          <w:b/>
          <w:sz w:val="32"/>
          <w:szCs w:val="32"/>
        </w:rPr>
        <w:t>第四部分、投标须知</w:t>
      </w:r>
    </w:p>
    <w:p>
      <w:pPr>
        <w:pStyle w:val="61"/>
        <w:autoSpaceDE w:val="0"/>
        <w:autoSpaceDN w:val="0"/>
        <w:adjustRightInd w:val="0"/>
        <w:ind w:firstLine="640"/>
        <w:jc w:val="left"/>
        <w:rPr>
          <w:rFonts w:hint="eastAsia" w:ascii="华文仿宋" w:hAnsi="华文仿宋" w:eastAsia="华文仿宋" w:cs="Times New Roman"/>
          <w:kern w:val="0"/>
          <w:sz w:val="32"/>
          <w:szCs w:val="32"/>
          <w:lang w:val="zh-CN"/>
        </w:rPr>
      </w:pPr>
      <w:r>
        <w:rPr>
          <w:rFonts w:hint="eastAsia" w:ascii="华文仿宋" w:hAnsi="华文仿宋" w:eastAsia="华文仿宋" w:cs="Times New Roman"/>
          <w:kern w:val="0"/>
          <w:sz w:val="32"/>
          <w:szCs w:val="32"/>
          <w:lang w:val="zh-CN"/>
        </w:rPr>
        <w:t>1.投标文件必须密封加盖公章投递。</w:t>
      </w:r>
    </w:p>
    <w:p>
      <w:pPr>
        <w:pStyle w:val="61"/>
        <w:autoSpaceDE w:val="0"/>
        <w:autoSpaceDN w:val="0"/>
        <w:adjustRightInd w:val="0"/>
        <w:ind w:firstLine="640"/>
        <w:jc w:val="left"/>
        <w:rPr>
          <w:rFonts w:hint="eastAsia" w:ascii="华文仿宋" w:hAnsi="华文仿宋" w:eastAsia="华文仿宋" w:cs="Times New Roman"/>
          <w:kern w:val="0"/>
          <w:sz w:val="32"/>
          <w:szCs w:val="32"/>
          <w:lang w:val="zh-CN"/>
        </w:rPr>
      </w:pPr>
      <w:r>
        <w:rPr>
          <w:rFonts w:hint="eastAsia" w:ascii="华文仿宋" w:hAnsi="华文仿宋" w:eastAsia="华文仿宋" w:cs="Times New Roman"/>
          <w:kern w:val="0"/>
          <w:sz w:val="32"/>
          <w:szCs w:val="32"/>
          <w:lang w:val="zh-CN"/>
        </w:rPr>
        <w:t>2.招标单位对投标人提交的投标文件有最终的处置权，不予退还投标人。</w:t>
      </w:r>
    </w:p>
    <w:p>
      <w:pPr>
        <w:pStyle w:val="61"/>
        <w:autoSpaceDE w:val="0"/>
        <w:autoSpaceDN w:val="0"/>
        <w:adjustRightInd w:val="0"/>
        <w:ind w:left="640" w:firstLine="0" w:firstLineChars="0"/>
        <w:jc w:val="left"/>
        <w:rPr>
          <w:rFonts w:ascii="华文仿宋" w:hAnsi="华文仿宋" w:eastAsia="华文仿宋"/>
          <w:bCs/>
          <w:kern w:val="0"/>
          <w:sz w:val="21"/>
          <w:szCs w:val="21"/>
          <w:lang w:val="zh-CN"/>
        </w:rPr>
      </w:pPr>
    </w:p>
    <w:p>
      <w:pPr>
        <w:jc w:val="center"/>
        <w:rPr>
          <w:rFonts w:hint="eastAsia" w:ascii="黑体" w:hAnsi="黑体" w:eastAsia="黑体"/>
          <w:b/>
          <w:sz w:val="32"/>
          <w:szCs w:val="32"/>
        </w:rPr>
      </w:pPr>
      <w:r>
        <w:rPr>
          <w:rFonts w:hint="eastAsia" w:ascii="黑体" w:hAnsi="黑体" w:eastAsia="黑体"/>
          <w:b/>
          <w:sz w:val="32"/>
          <w:szCs w:val="32"/>
        </w:rPr>
        <w:t>第五部分、投标文件格式</w:t>
      </w:r>
    </w:p>
    <w:p>
      <w:pPr>
        <w:widowControl/>
        <w:jc w:val="left"/>
        <w:rPr>
          <w:rFonts w:hint="eastAsia" w:ascii="黑体" w:hAnsi="黑体" w:eastAsia="黑体"/>
          <w:sz w:val="30"/>
          <w:szCs w:val="30"/>
        </w:rPr>
      </w:pP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ind w:firstLine="964"/>
        <w:jc w:val="center"/>
        <w:rPr>
          <w:rFonts w:ascii="宋体" w:hAnsi="宋体" w:cs="宋体"/>
          <w:b/>
          <w:bCs/>
          <w:sz w:val="48"/>
          <w:szCs w:val="48"/>
        </w:rPr>
      </w:pPr>
    </w:p>
    <w:p>
      <w:pPr>
        <w:spacing w:line="240" w:lineRule="atLeast"/>
        <w:ind w:firstLine="720"/>
        <w:jc w:val="center"/>
        <w:rPr>
          <w:rFonts w:ascii="宋体" w:hAnsi="宋体" w:cs="宋体"/>
          <w:b/>
          <w:bCs/>
          <w:sz w:val="72"/>
          <w:szCs w:val="72"/>
        </w:rPr>
      </w:pPr>
      <w:r>
        <w:rPr>
          <w:rFonts w:hint="eastAsia" w:ascii="仿宋_GB2312" w:hAnsi="仿宋_GB2312" w:cs="仿宋_GB2312"/>
          <w:bCs/>
          <w:sz w:val="36"/>
          <w:szCs w:val="36"/>
        </w:rPr>
        <w:t>××××××（投标单位名称）</w:t>
      </w:r>
    </w:p>
    <w:p>
      <w:pPr>
        <w:spacing w:line="240" w:lineRule="atLeast"/>
        <w:ind w:firstLine="1446"/>
        <w:jc w:val="center"/>
        <w:rPr>
          <w:rFonts w:ascii="宋体" w:hAnsi="宋体" w:cs="宋体"/>
          <w:b/>
          <w:bCs/>
          <w:sz w:val="72"/>
          <w:szCs w:val="72"/>
        </w:rPr>
      </w:pPr>
    </w:p>
    <w:p>
      <w:pPr>
        <w:spacing w:line="240" w:lineRule="atLeast"/>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项目编号：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投标人：（盖公章）</w:t>
      </w:r>
    </w:p>
    <w:p>
      <w:pPr>
        <w:ind w:firstLine="720"/>
        <w:jc w:val="left"/>
        <w:rPr>
          <w:rFonts w:ascii="宋体" w:hAnsi="宋体" w:cs="宋体"/>
          <w:bCs/>
          <w:sz w:val="36"/>
          <w:szCs w:val="36"/>
        </w:rPr>
      </w:pPr>
    </w:p>
    <w:p>
      <w:pPr>
        <w:spacing w:line="360" w:lineRule="auto"/>
        <w:ind w:firstLine="562"/>
        <w:rPr>
          <w:rFonts w:ascii="宋体" w:hAnsi="宋体"/>
          <w:b/>
        </w:rPr>
      </w:pPr>
    </w:p>
    <w:p>
      <w:pPr>
        <w:spacing w:line="360" w:lineRule="auto"/>
        <w:ind w:firstLine="562"/>
        <w:rPr>
          <w:rFonts w:ascii="宋体" w:hAnsi="宋体"/>
          <w:b/>
        </w:rPr>
      </w:pPr>
    </w:p>
    <w:p>
      <w:pPr>
        <w:spacing w:line="360" w:lineRule="auto"/>
        <w:ind w:firstLine="88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目录</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投标及履约承诺函</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政府采购违法行为风险知悉确认书</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.投标人基本情况表</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.开标一览表(报价表)</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7</w:t>
      </w:r>
      <w:r>
        <w:rPr>
          <w:rFonts w:hint="eastAsia" w:ascii="仿宋_GB2312" w:eastAsia="仿宋_GB2312" w:hAnsiTheme="minorEastAsia"/>
          <w:sz w:val="32"/>
          <w:szCs w:val="32"/>
        </w:rPr>
        <w:t>.项目重点难点分析、应对措施及相关的合理化建议</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9</w:t>
      </w:r>
      <w:r>
        <w:rPr>
          <w:rFonts w:hint="eastAsia" w:ascii="仿宋_GB2312" w:eastAsia="仿宋_GB2312" w:hAnsiTheme="minorEastAsia"/>
          <w:sz w:val="32"/>
          <w:szCs w:val="32"/>
        </w:rPr>
        <w:t>.违约承诺</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10</w:t>
      </w:r>
      <w:r>
        <w:rPr>
          <w:rFonts w:hint="eastAsia" w:ascii="仿宋_GB2312" w:eastAsia="仿宋_GB2312" w:hAnsiTheme="minorEastAsia"/>
          <w:sz w:val="32"/>
          <w:szCs w:val="32"/>
        </w:rPr>
        <w:t>.投标人资格情况及通过相关认证情况</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.拟安排的项目负责人（1人）情况</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.拟安排项目团队成员（主要技术人员）情况</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.小微企业、残疾人福利性单位及监狱企业声明函（可选项）</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640"/>
        <w:jc w:val="left"/>
        <w:rPr>
          <w:rFonts w:hint="eastAsia" w:ascii="仿宋_GB2312" w:eastAsia="仿宋_GB2312" w:hAnsiTheme="minorEastAsia"/>
          <w:sz w:val="32"/>
          <w:szCs w:val="32"/>
        </w:rPr>
      </w:pPr>
    </w:p>
    <w:p>
      <w:pPr>
        <w:spacing w:line="240" w:lineRule="auto"/>
        <w:ind w:firstLine="480"/>
        <w:rPr>
          <w:rFonts w:ascii="宋体" w:hAnsi="宋体"/>
          <w:sz w:val="24"/>
          <w:szCs w:val="24"/>
        </w:rPr>
      </w:pPr>
    </w:p>
    <w:p>
      <w:pPr>
        <w:spacing w:line="240" w:lineRule="auto"/>
        <w:ind w:firstLine="480"/>
        <w:jc w:val="center"/>
        <w:outlineLvl w:val="4"/>
        <w:rPr>
          <w:rFonts w:ascii="方正小标宋简体" w:hAnsi="方正小标宋简体" w:eastAsia="方正小标宋简体" w:cs="方正小标宋简体"/>
          <w:sz w:val="24"/>
          <w:szCs w:val="24"/>
        </w:rPr>
      </w:pPr>
      <w:bookmarkStart w:id="0" w:name="_Toc24833"/>
    </w:p>
    <w:p>
      <w:pPr>
        <w:spacing w:line="240" w:lineRule="auto"/>
        <w:ind w:firstLine="0" w:firstLineChars="0"/>
        <w:outlineLvl w:val="4"/>
        <w:rPr>
          <w:rFonts w:hint="eastAsia" w:ascii="方正小标宋简体" w:hAnsi="方正小标宋简体" w:eastAsia="方正小标宋简体" w:cs="方正小标宋简体"/>
          <w:sz w:val="24"/>
          <w:szCs w:val="24"/>
        </w:rPr>
      </w:pPr>
    </w:p>
    <w:bookmarkEnd w:id="0"/>
    <w:p>
      <w:pPr>
        <w:snapToGrid w:val="0"/>
        <w:spacing w:line="240" w:lineRule="auto"/>
        <w:ind w:firstLine="480"/>
        <w:rPr>
          <w:rFonts w:ascii="宋体" w:hAnsi="宋体" w:cs="宋体"/>
          <w:sz w:val="24"/>
          <w:szCs w:val="24"/>
        </w:rPr>
      </w:pPr>
    </w:p>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sz w:val="32"/>
          <w:szCs w:val="32"/>
        </w:rPr>
      </w:pPr>
      <w:r>
        <w:rPr>
          <w:rFonts w:hint="eastAsia" w:ascii="仿宋_GB2312" w:eastAsia="仿宋_GB2312"/>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我方保证在收到收费通知后按通知以转账或现金形式向采购代理机构指定的银行账号，一次性支付中标服务费（按招标文件“对通用条款的补充内容”“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13.我方不转包、分包。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p>
    <w:p>
      <w:pPr>
        <w:spacing w:line="240" w:lineRule="auto"/>
        <w:ind w:firstLine="5760" w:firstLineChars="2400"/>
        <w:jc w:val="left"/>
        <w:rPr>
          <w:rFonts w:ascii="仿宋_GB2312" w:hAnsi="宋体" w:cs="宋体"/>
          <w:sz w:val="24"/>
          <w:szCs w:val="24"/>
        </w:rPr>
      </w:pPr>
    </w:p>
    <w:p>
      <w:pPr>
        <w:spacing w:line="240" w:lineRule="auto"/>
        <w:ind w:firstLine="5760" w:firstLineChars="2400"/>
        <w:jc w:val="left"/>
        <w:rPr>
          <w:rFonts w:ascii="仿宋_GB2312" w:hAnsi="宋体" w:cs="宋体"/>
          <w:sz w:val="24"/>
          <w:szCs w:val="24"/>
        </w:rPr>
      </w:pPr>
    </w:p>
    <w:p>
      <w:pPr>
        <w:ind w:left="2871" w:leftChars="1367"/>
        <w:jc w:val="left"/>
        <w:rPr>
          <w:rFonts w:hint="eastAsia"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hint="eastAsia"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left="2871" w:leftChars="1367"/>
        <w:jc w:val="left"/>
        <w:rPr>
          <w:rFonts w:hint="eastAsia" w:ascii="仿宋_GB2312" w:hAnsi="宋体" w:eastAsia="仿宋_GB2312" w:cs="宋体"/>
          <w:sz w:val="32"/>
          <w:szCs w:val="32"/>
        </w:rPr>
      </w:pPr>
      <w:r>
        <w:rPr>
          <w:rFonts w:hint="eastAsia" w:ascii="仿宋_GB2312" w:hAnsi="宋体" w:eastAsia="仿宋_GB2312" w:cs="宋体"/>
          <w:sz w:val="32"/>
          <w:szCs w:val="32"/>
        </w:rPr>
        <w:t>日期：      年    月    日</w:t>
      </w:r>
    </w:p>
    <w:p>
      <w:pPr>
        <w:ind w:left="2871" w:leftChars="1367"/>
        <w:jc w:val="left"/>
        <w:rPr>
          <w:rFonts w:hint="eastAsia" w:ascii="仿宋_GB2312" w:hAnsi="宋体" w:eastAsia="仿宋_GB2312" w:cs="宋体"/>
          <w:sz w:val="32"/>
          <w:szCs w:val="32"/>
        </w:rPr>
      </w:pPr>
    </w:p>
    <w:p>
      <w:pPr>
        <w:pStyle w:val="2"/>
        <w:spacing w:line="240" w:lineRule="auto"/>
        <w:ind w:left="3360" w:firstLine="480"/>
        <w:rPr>
          <w:sz w:val="24"/>
          <w:szCs w:val="24"/>
        </w:rPr>
      </w:pPr>
    </w:p>
    <w:p>
      <w:pPr>
        <w:pStyle w:val="2"/>
        <w:shd w:val="clear" w:color="auto" w:fill="auto"/>
        <w:spacing w:after="156" w:line="240" w:lineRule="auto"/>
        <w:ind w:left="0" w:leftChars="0" w:firstLine="0" w:firstLineChars="0"/>
        <w:jc w:val="left"/>
        <w:rPr>
          <w:rFonts w:hint="eastAsia" w:ascii="仿宋_GB2312" w:hAnsi="宋体" w:eastAsia="仿宋_GB2312" w:cs="宋体"/>
          <w:sz w:val="32"/>
          <w:szCs w:val="32"/>
        </w:rPr>
      </w:pPr>
      <w:r>
        <w:rPr>
          <w:rFonts w:hint="eastAsia" w:ascii="仿宋_GB2312" w:hAnsi="宋体" w:eastAsia="仿宋_GB2312" w:cs="宋体"/>
          <w:sz w:val="32"/>
          <w:szCs w:val="32"/>
        </w:rPr>
        <w:t>注：投标人不得更改上述格式及内容，否则后果自行承担</w:t>
      </w:r>
    </w:p>
    <w:p>
      <w:pPr>
        <w:spacing w:line="240" w:lineRule="auto"/>
        <w:ind w:firstLine="480"/>
        <w:rPr>
          <w:rFonts w:ascii="宋体" w:hAnsi="宋体"/>
          <w:sz w:val="24"/>
          <w:szCs w:val="24"/>
        </w:rPr>
      </w:pPr>
      <w:r>
        <w:rPr>
          <w:rFonts w:ascii="宋体" w:hAnsi="宋体"/>
          <w:sz w:val="24"/>
          <w:szCs w:val="24"/>
        </w:rPr>
        <w:t xml:space="preserve">                        </w:t>
      </w:r>
    </w:p>
    <w:p>
      <w:pPr>
        <w:spacing w:line="240" w:lineRule="auto"/>
        <w:ind w:firstLine="482"/>
        <w:jc w:val="center"/>
        <w:outlineLvl w:val="4"/>
        <w:rPr>
          <w:rFonts w:ascii="宋体" w:hAnsi="宋体"/>
          <w:b/>
          <w:sz w:val="24"/>
          <w:szCs w:val="24"/>
        </w:rPr>
      </w:pPr>
      <w:bookmarkStart w:id="1" w:name="_Toc52165081"/>
      <w:bookmarkStart w:id="2" w:name="_Toc480754205"/>
      <w:bookmarkStart w:id="3" w:name="_Toc50737329"/>
      <w:bookmarkStart w:id="4" w:name="_Toc275865607"/>
      <w:bookmarkStart w:id="5" w:name="_Toc50737297"/>
      <w:bookmarkStart w:id="6" w:name="_Toc50736477"/>
      <w:bookmarkStart w:id="7" w:name="_Toc50736476"/>
      <w:bookmarkStart w:id="8" w:name="_Toc50691034"/>
      <w:bookmarkStart w:id="9" w:name="_Toc52165080"/>
      <w:bookmarkStart w:id="10" w:name="_Toc50737296"/>
      <w:bookmarkStart w:id="11" w:name="_Toc50737328"/>
    </w:p>
    <w:p>
      <w:pPr>
        <w:spacing w:line="240" w:lineRule="auto"/>
        <w:ind w:firstLine="482"/>
        <w:jc w:val="center"/>
        <w:outlineLvl w:val="4"/>
        <w:rPr>
          <w:rFonts w:ascii="宋体" w:hAnsi="宋体"/>
          <w:b/>
          <w:sz w:val="24"/>
          <w:szCs w:val="24"/>
        </w:rPr>
      </w:pPr>
    </w:p>
    <w:p>
      <w:pPr>
        <w:spacing w:line="240" w:lineRule="auto"/>
        <w:ind w:firstLine="482"/>
        <w:jc w:val="center"/>
        <w:outlineLvl w:val="4"/>
        <w:rPr>
          <w:rFonts w:ascii="宋体" w:hAnsi="宋体"/>
          <w:b/>
          <w:sz w:val="24"/>
          <w:szCs w:val="24"/>
        </w:rPr>
      </w:pPr>
    </w:p>
    <w:p>
      <w:pPr>
        <w:spacing w:line="240" w:lineRule="auto"/>
        <w:ind w:firstLine="482"/>
        <w:jc w:val="center"/>
        <w:outlineLvl w:val="4"/>
        <w:rPr>
          <w:rFonts w:ascii="宋体" w:hAnsi="宋体"/>
          <w:b/>
          <w:sz w:val="24"/>
          <w:szCs w:val="24"/>
        </w:rPr>
      </w:pPr>
    </w:p>
    <w:p>
      <w:pPr>
        <w:spacing w:line="240" w:lineRule="auto"/>
        <w:ind w:firstLine="482"/>
        <w:jc w:val="center"/>
        <w:outlineLvl w:val="4"/>
        <w:rPr>
          <w:rFonts w:ascii="宋体" w:hAnsi="宋体"/>
          <w:b/>
          <w:sz w:val="24"/>
          <w:szCs w:val="24"/>
        </w:rPr>
      </w:pPr>
    </w:p>
    <w:p>
      <w:pPr>
        <w:spacing w:line="240" w:lineRule="auto"/>
        <w:ind w:firstLine="482"/>
        <w:jc w:val="center"/>
        <w:outlineLvl w:val="4"/>
        <w:rPr>
          <w:rFonts w:ascii="宋体" w:hAnsi="宋体"/>
          <w:b/>
          <w:sz w:val="24"/>
          <w:szCs w:val="24"/>
        </w:rPr>
      </w:pPr>
    </w:p>
    <w:p>
      <w:pPr>
        <w:spacing w:line="240" w:lineRule="auto"/>
        <w:ind w:firstLine="482"/>
        <w:jc w:val="center"/>
        <w:outlineLvl w:val="4"/>
        <w:rPr>
          <w:rFonts w:ascii="宋体" w:hAnsi="宋体"/>
          <w:b/>
          <w:sz w:val="24"/>
          <w:szCs w:val="24"/>
        </w:rPr>
      </w:pPr>
    </w:p>
    <w:p>
      <w:pPr>
        <w:spacing w:line="240" w:lineRule="auto"/>
        <w:ind w:firstLine="482"/>
        <w:jc w:val="center"/>
        <w:outlineLvl w:val="4"/>
        <w:rPr>
          <w:rFonts w:ascii="宋体" w:hAnsi="宋体"/>
          <w:b/>
          <w:sz w:val="24"/>
          <w:szCs w:val="24"/>
        </w:rPr>
      </w:pPr>
    </w:p>
    <w:p>
      <w:pPr>
        <w:spacing w:line="240" w:lineRule="auto"/>
        <w:ind w:firstLine="482"/>
        <w:jc w:val="center"/>
        <w:outlineLvl w:val="4"/>
        <w:rPr>
          <w:rFonts w:ascii="宋体" w:hAnsi="宋体"/>
          <w:b/>
          <w:sz w:val="24"/>
          <w:szCs w:val="24"/>
        </w:rPr>
      </w:pPr>
    </w:p>
    <w:p>
      <w:pPr>
        <w:spacing w:line="240" w:lineRule="auto"/>
        <w:ind w:firstLine="482"/>
        <w:jc w:val="center"/>
        <w:outlineLvl w:val="4"/>
        <w:rPr>
          <w:rFonts w:ascii="宋体" w:hAnsi="宋体"/>
          <w:b/>
          <w:sz w:val="24"/>
          <w:szCs w:val="24"/>
        </w:rPr>
      </w:pPr>
    </w:p>
    <w:p>
      <w:pPr>
        <w:spacing w:line="240" w:lineRule="auto"/>
        <w:ind w:firstLine="482"/>
        <w:jc w:val="center"/>
        <w:outlineLvl w:val="4"/>
        <w:rPr>
          <w:rFonts w:ascii="宋体" w:hAnsi="宋体"/>
          <w:b/>
          <w:sz w:val="24"/>
          <w:szCs w:val="24"/>
        </w:rPr>
      </w:pPr>
    </w:p>
    <w:p>
      <w:pPr>
        <w:spacing w:line="240" w:lineRule="auto"/>
        <w:ind w:firstLine="0" w:firstLineChars="0"/>
        <w:outlineLvl w:val="4"/>
        <w:rPr>
          <w:rFonts w:ascii="方正小标宋简体" w:hAnsi="方正小标宋简体" w:eastAsia="方正小标宋简体" w:cs="方正小标宋简体"/>
          <w:sz w:val="24"/>
          <w:szCs w:val="24"/>
        </w:rPr>
      </w:pPr>
    </w:p>
    <w:p>
      <w:pPr>
        <w:spacing w:line="240" w:lineRule="auto"/>
        <w:ind w:firstLine="0" w:firstLineChars="0"/>
        <w:outlineLvl w:val="4"/>
        <w:rPr>
          <w:rFonts w:ascii="方正小标宋简体" w:hAnsi="方正小标宋简体" w:eastAsia="方正小标宋简体" w:cs="方正小标宋简体"/>
          <w:sz w:val="24"/>
          <w:szCs w:val="24"/>
        </w:rPr>
      </w:pPr>
    </w:p>
    <w:p>
      <w:pPr>
        <w:spacing w:line="240" w:lineRule="auto"/>
        <w:ind w:firstLine="0" w:firstLineChars="0"/>
        <w:outlineLvl w:val="4"/>
        <w:rPr>
          <w:rFonts w:ascii="方正小标宋简体" w:hAnsi="方正小标宋简体" w:eastAsia="方正小标宋简体" w:cs="方正小标宋简体"/>
          <w:sz w:val="24"/>
          <w:szCs w:val="24"/>
        </w:rPr>
      </w:pPr>
    </w:p>
    <w:p>
      <w:pPr>
        <w:spacing w:line="240" w:lineRule="auto"/>
        <w:jc w:val="both"/>
        <w:outlineLvl w:val="4"/>
        <w:rPr>
          <w:rFonts w:hint="eastAsia" w:ascii="方正小标宋简体" w:hAnsi="方正小标宋简体" w:eastAsia="方正小标宋简体" w:cs="方正小标宋简体"/>
          <w:color w:val="000000" w:themeColor="text1"/>
          <w:sz w:val="24"/>
          <w:szCs w:val="24"/>
          <w:highlight w:val="none"/>
          <w14:textFill>
            <w14:solidFill>
              <w14:schemeClr w14:val="tx1"/>
            </w14:solidFill>
          </w14:textFill>
        </w:rPr>
      </w:pPr>
    </w:p>
    <w:p>
      <w:pPr>
        <w:spacing w:line="240" w:lineRule="auto"/>
        <w:jc w:val="both"/>
        <w:outlineLvl w:val="4"/>
        <w:rPr>
          <w:rFonts w:hint="eastAsia" w:ascii="方正小标宋简体" w:hAnsi="方正小标宋简体" w:eastAsia="方正小标宋简体" w:cs="方正小标宋简体"/>
          <w:color w:val="000000" w:themeColor="text1"/>
          <w:sz w:val="24"/>
          <w:szCs w:val="24"/>
          <w:highlight w:val="none"/>
          <w14:textFill>
            <w14:solidFill>
              <w14:schemeClr w14:val="tx1"/>
            </w14:solidFill>
          </w14:textFill>
        </w:rPr>
      </w:pPr>
    </w:p>
    <w:p>
      <w:pPr>
        <w:pStyle w:val="2"/>
        <w:rPr>
          <w:rFonts w:hint="eastAsia"/>
        </w:rPr>
      </w:pPr>
    </w:p>
    <w:p>
      <w:pPr>
        <w:jc w:val="center"/>
        <w:outlineLvl w:val="4"/>
        <w:rPr>
          <w:rFonts w:hint="eastAsia" w:ascii="方正小标宋简体" w:hAnsi="方正小标宋简体" w:eastAsia="方正小标宋简体" w:cs="方正小标宋简体"/>
          <w:color w:val="000000" w:themeColor="text1"/>
          <w:sz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highlight w:val="none"/>
          <w14:textFill>
            <w14:solidFill>
              <w14:schemeClr w14:val="tx1"/>
            </w14:solidFill>
          </w14:textFill>
        </w:rPr>
        <w:t>二、政府采购违法行为风险知悉确认书</w:t>
      </w:r>
    </w:p>
    <w:p>
      <w:pPr>
        <w:spacing w:line="240" w:lineRule="auto"/>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p>
    <w:p>
      <w:pPr>
        <w:spacing w:line="579"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spacing w:line="240" w:lineRule="auto"/>
        <w:ind w:firstLine="643"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一、本公司已充分知悉“隐瞒真实情况，提供虚假资料”的法定情形，相关情形包括但不限于：</w:t>
      </w:r>
    </w:p>
    <w:p>
      <w:pPr>
        <w:spacing w:line="579"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（一）通过转让或者租借等方式从其他单位获取资格或者资质证书投标的。</w:t>
      </w:r>
    </w:p>
    <w:p>
      <w:pPr>
        <w:spacing w:line="579"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（二）由其他单位或者其他单位负责人在投标供应商编制的投标文件上加盖印章或者签字的。</w:t>
      </w:r>
    </w:p>
    <w:p>
      <w:pPr>
        <w:spacing w:line="579"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（三）项目负责人或者主要技术人员不是本单位人员的。</w:t>
      </w:r>
    </w:p>
    <w:p>
      <w:pPr>
        <w:spacing w:line="579"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（四）投标保证金不是从投标供应商基本账户转出的。</w:t>
      </w:r>
    </w:p>
    <w:p>
      <w:pPr>
        <w:spacing w:line="579"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（五）其他隐瞒真实情况、提供虚假资料的行为。</w:t>
      </w:r>
    </w:p>
    <w:p>
      <w:pPr>
        <w:spacing w:line="240" w:lineRule="auto"/>
        <w:ind w:firstLine="643"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二、本公司已充分知悉“与其他采购参加人串通投标”的法定情形，相关情形包括但不限于：</w:t>
      </w:r>
    </w:p>
    <w:p>
      <w:pPr>
        <w:spacing w:line="579"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（一）投标供应商之间相互约定给予未中标的供应商利益补偿。 </w:t>
      </w:r>
    </w:p>
    <w:p>
      <w:pPr>
        <w:spacing w:line="579"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（三）不同投标供应商的投标文件由同一单位或者同一人编制，或者由同一人分阶段参与编制的。</w:t>
      </w:r>
    </w:p>
    <w:p>
      <w:pPr>
        <w:spacing w:line="579"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（四）不同投标供应商的投标文件或部分投标文件相互混装。</w:t>
      </w:r>
    </w:p>
    <w:p>
      <w:pPr>
        <w:spacing w:line="579"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（五）不同投标供应商的投标文件内容存在非正常一致。</w:t>
      </w:r>
    </w:p>
    <w:p>
      <w:pPr>
        <w:spacing w:line="579"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（六）由同一单位工作人员为两家以上（含两家）供应商进行同一项投标活动的。</w:t>
      </w:r>
    </w:p>
    <w:p>
      <w:pPr>
        <w:spacing w:line="579"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（七）不同投标人的投标报价呈规律性差异。</w:t>
      </w:r>
    </w:p>
    <w:p>
      <w:pPr>
        <w:spacing w:line="579"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（八）不同投标人的投标保证金从同一单位或者个人的账户转出。</w:t>
      </w:r>
    </w:p>
    <w:p>
      <w:pPr>
        <w:spacing w:line="579"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（九）主管部门依照法律、法规认定的其他情形。</w:t>
      </w:r>
    </w:p>
    <w:p>
      <w:pPr>
        <w:spacing w:line="240" w:lineRule="auto"/>
        <w:ind w:firstLine="643"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三、本公司已充分知悉下列情形所对应的法律风险，并在投标前已对相关风险事项进行排查。</w:t>
      </w:r>
    </w:p>
    <w:p>
      <w:pPr>
        <w:spacing w:line="240" w:lineRule="auto"/>
        <w:ind w:firstLine="640" w:firstLineChars="200"/>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（一）对于从其他主体获取的投标资料，供应商应审慎核查，确保投标资料的真实性。</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24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spacing w:line="24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spacing w:line="24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24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24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240" w:lineRule="auto"/>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highlight w:val="none"/>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24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p>
    <w:p>
      <w:pPr>
        <w:spacing w:line="579" w:lineRule="exact"/>
        <w:jc w:val="righ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负责人/投标授权代表签名：</w:t>
      </w:r>
    </w:p>
    <w:p>
      <w:pPr>
        <w:spacing w:line="579"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知悉人（公章）：</w:t>
      </w:r>
    </w:p>
    <w:p>
      <w:pPr>
        <w:spacing w:line="579"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期：</w:t>
      </w:r>
    </w:p>
    <w:p>
      <w:pPr>
        <w:spacing w:line="579"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79" w:lineRule="exac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spacing w:line="240" w:lineRule="auto"/>
        <w:ind w:firstLine="0" w:firstLineChars="0"/>
        <w:outlineLvl w:val="4"/>
        <w:rPr>
          <w:rFonts w:hint="eastAsia" w:ascii="方正小标宋简体" w:hAnsi="方正小标宋简体" w:eastAsia="方正小标宋简体" w:cs="方正小标宋简体"/>
          <w:sz w:val="24"/>
          <w:szCs w:val="24"/>
          <w:lang w:val="en-US" w:eastAsia="zh-CN"/>
        </w:rPr>
      </w:pPr>
    </w:p>
    <w:p>
      <w:pPr>
        <w:spacing w:line="240" w:lineRule="auto"/>
        <w:ind w:firstLine="0" w:firstLineChars="0"/>
        <w:outlineLvl w:val="4"/>
        <w:rPr>
          <w:rFonts w:hint="eastAsia" w:ascii="方正小标宋简体" w:hAnsi="方正小标宋简体" w:eastAsia="方正小标宋简体" w:cs="方正小标宋简体"/>
          <w:sz w:val="24"/>
          <w:szCs w:val="24"/>
          <w:lang w:val="en-US" w:eastAsia="zh-CN"/>
        </w:rPr>
      </w:pPr>
    </w:p>
    <w:p>
      <w:pPr>
        <w:spacing w:line="240" w:lineRule="auto"/>
        <w:ind w:firstLine="0" w:firstLineChars="0"/>
        <w:outlineLvl w:val="4"/>
        <w:rPr>
          <w:rFonts w:hint="eastAsia" w:ascii="方正小标宋简体" w:hAnsi="方正小标宋简体" w:eastAsia="方正小标宋简体" w:cs="方正小标宋简体"/>
          <w:sz w:val="24"/>
          <w:szCs w:val="24"/>
          <w:lang w:val="en-US" w:eastAsia="zh-CN"/>
        </w:rPr>
      </w:pPr>
    </w:p>
    <w:p>
      <w:pPr>
        <w:spacing w:line="240" w:lineRule="auto"/>
        <w:ind w:firstLine="0" w:firstLineChars="0"/>
        <w:outlineLvl w:val="4"/>
        <w:rPr>
          <w:rFonts w:hint="eastAsia" w:ascii="方正小标宋简体" w:hAnsi="方正小标宋简体" w:eastAsia="方正小标宋简体" w:cs="方正小标宋简体"/>
          <w:sz w:val="24"/>
          <w:szCs w:val="24"/>
          <w:lang w:val="en-US" w:eastAsia="zh-CN"/>
        </w:rPr>
      </w:pPr>
    </w:p>
    <w:p>
      <w:pPr>
        <w:spacing w:line="240" w:lineRule="auto"/>
        <w:ind w:firstLine="0" w:firstLineChars="0"/>
        <w:outlineLvl w:val="4"/>
        <w:rPr>
          <w:rFonts w:hint="eastAsia" w:ascii="方正小标宋简体" w:hAnsi="方正小标宋简体" w:eastAsia="方正小标宋简体" w:cs="方正小标宋简体"/>
          <w:sz w:val="24"/>
          <w:szCs w:val="24"/>
          <w:lang w:val="en-US" w:eastAsia="zh-CN"/>
        </w:rPr>
      </w:pPr>
    </w:p>
    <w:p>
      <w:pPr>
        <w:spacing w:line="240" w:lineRule="auto"/>
        <w:ind w:firstLine="0" w:firstLineChars="0"/>
        <w:outlineLvl w:val="4"/>
        <w:rPr>
          <w:rFonts w:hint="eastAsia" w:ascii="方正小标宋简体" w:hAnsi="方正小标宋简体" w:eastAsia="方正小标宋简体" w:cs="方正小标宋简体"/>
          <w:sz w:val="24"/>
          <w:szCs w:val="24"/>
          <w:lang w:val="en-US" w:eastAsia="zh-CN"/>
        </w:rPr>
      </w:pPr>
    </w:p>
    <w:p>
      <w:pPr>
        <w:spacing w:line="240" w:lineRule="auto"/>
        <w:ind w:firstLine="0" w:firstLineChars="0"/>
        <w:outlineLvl w:val="4"/>
        <w:rPr>
          <w:rFonts w:hint="eastAsia" w:ascii="方正小标宋简体" w:hAnsi="方正小标宋简体" w:eastAsia="方正小标宋简体" w:cs="方正小标宋简体"/>
          <w:sz w:val="24"/>
          <w:szCs w:val="24"/>
          <w:lang w:val="en-US" w:eastAsia="zh-CN"/>
        </w:rPr>
      </w:pPr>
    </w:p>
    <w:p>
      <w:pPr>
        <w:pStyle w:val="2"/>
        <w:rPr>
          <w:rFonts w:hint="eastAsia" w:ascii="方正小标宋简体" w:hAnsi="方正小标宋简体" w:eastAsia="方正小标宋简体" w:cs="方正小标宋简体"/>
          <w:sz w:val="24"/>
          <w:szCs w:val="24"/>
          <w:lang w:val="en-US" w:eastAsia="zh-CN"/>
        </w:rPr>
      </w:pPr>
    </w:p>
    <w:p>
      <w:pPr>
        <w:pStyle w:val="2"/>
        <w:rPr>
          <w:rFonts w:hint="eastAsia" w:ascii="方正小标宋简体" w:hAnsi="方正小标宋简体" w:eastAsia="方正小标宋简体" w:cs="方正小标宋简体"/>
          <w:sz w:val="24"/>
          <w:szCs w:val="24"/>
          <w:lang w:val="en-US" w:eastAsia="zh-CN"/>
        </w:rPr>
      </w:pPr>
    </w:p>
    <w:p>
      <w:pPr>
        <w:pStyle w:val="2"/>
        <w:rPr>
          <w:rFonts w:hint="eastAsia" w:ascii="方正小标宋简体" w:hAnsi="方正小标宋简体" w:eastAsia="方正小标宋简体" w:cs="方正小标宋简体"/>
          <w:sz w:val="24"/>
          <w:szCs w:val="24"/>
          <w:lang w:val="en-US" w:eastAsia="zh-CN"/>
        </w:rPr>
      </w:pPr>
    </w:p>
    <w:p>
      <w:pPr>
        <w:spacing w:line="240" w:lineRule="auto"/>
        <w:ind w:firstLine="0" w:firstLineChars="0"/>
        <w:outlineLvl w:val="4"/>
        <w:rPr>
          <w:rFonts w:hint="eastAsia" w:ascii="方正小标宋简体" w:hAnsi="方正小标宋简体" w:eastAsia="方正小标宋简体" w:cs="方正小标宋简体"/>
          <w:sz w:val="24"/>
          <w:szCs w:val="24"/>
          <w:lang w:val="en-US" w:eastAsia="zh-CN"/>
        </w:rPr>
      </w:pPr>
    </w:p>
    <w:p>
      <w:pPr>
        <w:jc w:val="center"/>
        <w:outlineLvl w:val="4"/>
        <w:rPr>
          <w:rFonts w:hint="eastAsia"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lang w:val="en-US" w:eastAsia="zh-CN"/>
        </w:rPr>
        <w:t>三</w:t>
      </w:r>
      <w:r>
        <w:rPr>
          <w:rFonts w:hint="eastAsia" w:ascii="方正小标宋简体" w:hAnsi="方正小标宋简体" w:eastAsia="方正小标宋简体" w:cs="方正小标宋简体"/>
          <w:sz w:val="32"/>
        </w:rPr>
        <w:t>、法定代表人授权委托书、法定代表人证明书</w:t>
      </w:r>
    </w:p>
    <w:p>
      <w:pPr>
        <w:spacing w:line="240" w:lineRule="auto"/>
        <w:ind w:firstLine="482"/>
        <w:jc w:val="center"/>
        <w:rPr>
          <w:rFonts w:ascii="宋体" w:hAnsi="宋体"/>
          <w:b/>
          <w:sz w:val="24"/>
          <w:szCs w:val="24"/>
        </w:rPr>
      </w:pPr>
    </w:p>
    <w:p>
      <w:pPr>
        <w:spacing w:line="360" w:lineRule="auto"/>
        <w:ind w:firstLine="643"/>
        <w:jc w:val="center"/>
        <w:rPr>
          <w:rFonts w:hint="eastAsia"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240" w:lineRule="auto"/>
        <w:ind w:firstLine="480"/>
        <w:rPr>
          <w:rFonts w:ascii="宋体" w:hAnsi="宋体"/>
          <w:sz w:val="24"/>
          <w:szCs w:val="24"/>
        </w:rPr>
      </w:pP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本授权委托书声明：注册于 （投标人地址）  的  （投标人名称）    在下面签名的（法定代表人姓名、职务）在此授权（被授权人姓名、职务）作为我公司的合法代理人，就（项目名称、招标编号）的招投标活动，采购合同的签订、执行、完成和售后服务，作为投标人代表以我方的名义处理一切与之有关的事务。</w:t>
      </w: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被授权人（投标人授权代表）无转委托权限。</w:t>
      </w: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hint="eastAsia" w:ascii="仿宋_GB2312" w:eastAsia="仿宋_GB2312" w:hAnsiTheme="minorEastAsia"/>
          <w:sz w:val="32"/>
          <w:szCs w:val="32"/>
        </w:rPr>
      </w:pPr>
    </w:p>
    <w:p>
      <w:pPr>
        <w:spacing w:line="360" w:lineRule="auto"/>
        <w:ind w:firstLine="560"/>
        <w:rPr>
          <w:rFonts w:hint="eastAsia" w:ascii="仿宋_GB2312" w:eastAsia="仿宋_GB2312" w:hAnsiTheme="minorEastAsia"/>
          <w:sz w:val="32"/>
          <w:szCs w:val="32"/>
        </w:rPr>
      </w:pPr>
    </w:p>
    <w:p>
      <w:pPr>
        <w:spacing w:line="360" w:lineRule="auto"/>
        <w:ind w:firstLine="560"/>
        <w:rPr>
          <w:rFonts w:hint="eastAsia" w:ascii="仿宋_GB2312" w:eastAsia="仿宋_GB2312" w:hAnsiTheme="minorEastAsia"/>
          <w:sz w:val="32"/>
          <w:szCs w:val="32"/>
        </w:rPr>
      </w:pP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hint="eastAsia" w:ascii="仿宋_GB2312" w:eastAsia="仿宋_GB2312" w:hAnsiTheme="minorEastAsia"/>
          <w:sz w:val="32"/>
          <w:szCs w:val="32"/>
        </w:rPr>
      </w:pPr>
    </w:p>
    <w:p>
      <w:pPr>
        <w:spacing w:line="360" w:lineRule="auto"/>
        <w:ind w:firstLine="560"/>
        <w:rPr>
          <w:rFonts w:hint="eastAsia" w:ascii="仿宋_GB2312" w:eastAsia="仿宋_GB2312" w:hAnsiTheme="minorEastAsia"/>
          <w:sz w:val="32"/>
          <w:szCs w:val="32"/>
        </w:rPr>
      </w:pP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643"/>
        <w:jc w:val="center"/>
        <w:rPr>
          <w:rFonts w:hint="eastAsia"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0"/>
        <w:rPr>
          <w:rFonts w:hint="eastAsia" w:ascii="仿宋_GB2312" w:eastAsia="仿宋_GB2312" w:hAnsiTheme="minorEastAsia"/>
          <w:sz w:val="32"/>
          <w:szCs w:val="32"/>
        </w:rPr>
      </w:pP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hint="eastAsia" w:ascii="仿宋_GB2312" w:eastAsia="仿宋_GB2312" w:hAnsiTheme="minorEastAsia"/>
          <w:sz w:val="32"/>
          <w:szCs w:val="32"/>
        </w:rPr>
      </w:pPr>
    </w:p>
    <w:p>
      <w:pPr>
        <w:spacing w:line="360" w:lineRule="auto"/>
        <w:ind w:firstLine="560"/>
        <w:rPr>
          <w:rFonts w:hint="eastAsia" w:ascii="仿宋_GB2312" w:eastAsia="仿宋_GB2312" w:hAnsiTheme="minorEastAsia"/>
          <w:sz w:val="32"/>
          <w:szCs w:val="32"/>
        </w:rPr>
      </w:pPr>
    </w:p>
    <w:p>
      <w:pPr>
        <w:spacing w:line="360" w:lineRule="auto"/>
        <w:ind w:firstLine="560"/>
        <w:rPr>
          <w:rFonts w:hint="eastAsia" w:ascii="仿宋_GB2312" w:eastAsia="仿宋_GB2312" w:hAnsiTheme="minorEastAsia"/>
          <w:sz w:val="32"/>
          <w:szCs w:val="32"/>
        </w:rPr>
      </w:pPr>
    </w:p>
    <w:p>
      <w:pPr>
        <w:spacing w:line="360" w:lineRule="auto"/>
        <w:ind w:firstLine="560"/>
        <w:rPr>
          <w:rFonts w:hint="eastAsia" w:ascii="仿宋_GB2312" w:eastAsia="仿宋_GB2312" w:hAnsiTheme="minorEastAsia"/>
          <w:sz w:val="32"/>
          <w:szCs w:val="32"/>
        </w:rPr>
      </w:pP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hint="eastAsia" w:ascii="仿宋_GB2312" w:eastAsia="仿宋_GB2312" w:hAnsiTheme="minorEastAsia"/>
          <w:sz w:val="32"/>
          <w:szCs w:val="32"/>
        </w:rPr>
      </w:pPr>
    </w:p>
    <w:p>
      <w:pPr>
        <w:spacing w:line="240" w:lineRule="auto"/>
        <w:ind w:firstLine="480"/>
        <w:rPr>
          <w:rFonts w:ascii="宋体" w:hAnsi="宋体"/>
          <w:sz w:val="21"/>
          <w:szCs w:val="21"/>
        </w:rPr>
      </w:pPr>
    </w:p>
    <w:p>
      <w:pPr>
        <w:spacing w:line="240" w:lineRule="auto"/>
        <w:ind w:firstLine="480"/>
        <w:rPr>
          <w:rFonts w:ascii="宋体" w:hAnsi="宋体"/>
          <w:sz w:val="21"/>
          <w:szCs w:val="21"/>
        </w:rPr>
      </w:pPr>
    </w:p>
    <w:p>
      <w:pPr>
        <w:spacing w:line="240" w:lineRule="auto"/>
        <w:ind w:firstLine="480"/>
        <w:rPr>
          <w:rFonts w:ascii="宋体" w:hAnsi="宋体"/>
          <w:sz w:val="21"/>
          <w:szCs w:val="21"/>
        </w:rPr>
      </w:pPr>
    </w:p>
    <w:p>
      <w:pPr>
        <w:spacing w:line="240" w:lineRule="auto"/>
        <w:ind w:firstLine="480"/>
        <w:rPr>
          <w:rFonts w:ascii="宋体" w:hAnsi="宋体"/>
          <w:sz w:val="24"/>
          <w:szCs w:val="24"/>
        </w:rPr>
      </w:pPr>
    </w:p>
    <w:p>
      <w:pPr>
        <w:spacing w:line="240" w:lineRule="auto"/>
        <w:ind w:firstLine="482"/>
        <w:jc w:val="center"/>
        <w:rPr>
          <w:rFonts w:ascii="宋体" w:hAnsi="宋体"/>
          <w:b/>
          <w:sz w:val="24"/>
          <w:szCs w:val="24"/>
        </w:rPr>
      </w:pPr>
    </w:p>
    <w:p>
      <w:pPr>
        <w:spacing w:line="240" w:lineRule="auto"/>
        <w:ind w:firstLine="0" w:firstLineChars="0"/>
        <w:rPr>
          <w:rFonts w:hint="eastAsia" w:ascii="方正小标宋简体" w:hAnsi="方正小标宋简体" w:eastAsia="方正小标宋简体" w:cs="方正小标宋简体"/>
          <w:bCs/>
          <w:sz w:val="24"/>
          <w:szCs w:val="24"/>
          <w:lang w:val="en-US" w:eastAsia="zh-CN"/>
        </w:rPr>
      </w:pPr>
    </w:p>
    <w:p>
      <w:pPr>
        <w:spacing w:line="240" w:lineRule="auto"/>
        <w:ind w:firstLine="0" w:firstLineChars="0"/>
        <w:rPr>
          <w:rFonts w:hint="eastAsia" w:ascii="方正小标宋简体" w:hAnsi="方正小标宋简体" w:eastAsia="方正小标宋简体" w:cs="方正小标宋简体"/>
          <w:bCs/>
          <w:sz w:val="24"/>
          <w:szCs w:val="24"/>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lang w:val="en-US" w:eastAsia="zh-CN"/>
        </w:rPr>
        <w:t>四</w:t>
      </w:r>
      <w:r>
        <w:rPr>
          <w:rFonts w:hint="eastAsia" w:ascii="方正小标宋简体" w:hAnsi="方正小标宋简体" w:eastAsia="方正小标宋简体" w:cs="方正小标宋简体"/>
          <w:bCs/>
          <w:sz w:val="32"/>
        </w:rPr>
        <w:t>、投标人基本情况表</w:t>
      </w:r>
    </w:p>
    <w:p>
      <w:pPr>
        <w:spacing w:line="360" w:lineRule="auto"/>
        <w:ind w:firstLine="560"/>
        <w:rPr>
          <w:rFonts w:hint="eastAsia" w:ascii="仿宋_GB2312" w:eastAsia="仿宋_GB2312" w:hAnsiTheme="minorEastAsia"/>
          <w:sz w:val="32"/>
          <w:szCs w:val="32"/>
        </w:rPr>
      </w:pPr>
      <w:bookmarkStart w:id="12" w:name="_Toc173553182"/>
      <w:bookmarkStart w:id="13" w:name="_Toc480789478"/>
      <w:bookmarkStart w:id="14" w:name="_Toc480755928"/>
      <w:bookmarkStart w:id="15" w:name="_Toc480754207"/>
      <w:bookmarkStart w:id="16" w:name="_Toc480756074"/>
      <w:bookmarkStart w:id="17" w:name="_Toc275865616"/>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 xml:space="preserve">统一社会信用代码证号：                                </w:t>
      </w: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hint="eastAsia"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hint="eastAsia" w:ascii="仿宋_GB2312" w:eastAsia="仿宋_GB2312" w:hAnsiTheme="minorEastAsia"/>
          <w:sz w:val="32"/>
          <w:szCs w:val="32"/>
        </w:rPr>
      </w:pPr>
    </w:p>
    <w:p>
      <w:pPr>
        <w:spacing w:line="360" w:lineRule="auto"/>
        <w:ind w:firstLine="560"/>
        <w:rPr>
          <w:rFonts w:hint="eastAsia" w:ascii="仿宋_GB2312" w:eastAsia="仿宋_GB2312" w:hAnsiTheme="minorEastAsia"/>
          <w:sz w:val="32"/>
          <w:szCs w:val="32"/>
        </w:rPr>
      </w:pPr>
    </w:p>
    <w:p>
      <w:pPr>
        <w:spacing w:line="360" w:lineRule="auto"/>
        <w:ind w:firstLine="560"/>
        <w:rPr>
          <w:rFonts w:hint="eastAsia" w:ascii="仿宋_GB2312" w:eastAsia="仿宋_GB2312" w:hAnsiTheme="minorEastAsia"/>
          <w:sz w:val="32"/>
          <w:szCs w:val="32"/>
        </w:rPr>
      </w:pPr>
    </w:p>
    <w:p>
      <w:pPr>
        <w:spacing w:line="240" w:lineRule="auto"/>
        <w:ind w:firstLine="482"/>
        <w:jc w:val="center"/>
        <w:rPr>
          <w:rFonts w:ascii="宋体" w:hAnsi="宋体"/>
          <w:b/>
          <w:sz w:val="24"/>
          <w:szCs w:val="24"/>
        </w:rPr>
      </w:pPr>
    </w:p>
    <w:p>
      <w:pPr>
        <w:spacing w:line="240" w:lineRule="auto"/>
        <w:ind w:firstLine="482"/>
        <w:jc w:val="center"/>
        <w:rPr>
          <w:rFonts w:ascii="宋体" w:hAnsi="宋体"/>
          <w:b/>
          <w:sz w:val="24"/>
          <w:szCs w:val="24"/>
        </w:rPr>
      </w:pPr>
    </w:p>
    <w:p>
      <w:pPr>
        <w:spacing w:line="240" w:lineRule="auto"/>
        <w:ind w:firstLine="482"/>
        <w:jc w:val="center"/>
        <w:rPr>
          <w:rFonts w:ascii="宋体" w:hAnsi="宋体"/>
          <w:b/>
          <w:sz w:val="24"/>
          <w:szCs w:val="24"/>
        </w:rPr>
      </w:pPr>
    </w:p>
    <w:p>
      <w:pPr>
        <w:spacing w:line="240" w:lineRule="auto"/>
        <w:ind w:firstLine="482"/>
        <w:jc w:val="center"/>
        <w:rPr>
          <w:rFonts w:ascii="宋体" w:hAnsi="宋体"/>
          <w:b/>
          <w:sz w:val="24"/>
          <w:szCs w:val="24"/>
        </w:rPr>
      </w:pPr>
    </w:p>
    <w:p>
      <w:pPr>
        <w:spacing w:line="240" w:lineRule="auto"/>
        <w:ind w:firstLine="482"/>
        <w:jc w:val="center"/>
        <w:rPr>
          <w:rFonts w:ascii="宋体" w:hAnsi="宋体"/>
          <w:b/>
          <w:sz w:val="24"/>
          <w:szCs w:val="24"/>
        </w:rPr>
      </w:pPr>
    </w:p>
    <w:p>
      <w:pPr>
        <w:spacing w:line="240" w:lineRule="auto"/>
        <w:ind w:firstLine="482"/>
        <w:jc w:val="center"/>
        <w:rPr>
          <w:rFonts w:ascii="宋体" w:hAnsi="宋体"/>
          <w:b/>
          <w:sz w:val="24"/>
          <w:szCs w:val="24"/>
        </w:rPr>
      </w:pPr>
    </w:p>
    <w:p>
      <w:pPr>
        <w:spacing w:line="240" w:lineRule="auto"/>
        <w:ind w:firstLine="0" w:firstLineChars="0"/>
        <w:rPr>
          <w:rFonts w:ascii="方正小标宋简体" w:hAnsi="方正小标宋简体" w:eastAsia="方正小标宋简体" w:cs="方正小标宋简体"/>
          <w:bCs/>
          <w:sz w:val="24"/>
          <w:szCs w:val="24"/>
        </w:rPr>
      </w:pPr>
    </w:p>
    <w:p>
      <w:pPr>
        <w:spacing w:line="240" w:lineRule="auto"/>
        <w:ind w:firstLine="0" w:firstLineChars="0"/>
        <w:rPr>
          <w:rFonts w:ascii="方正小标宋简体" w:hAnsi="方正小标宋简体" w:eastAsia="方正小标宋简体" w:cs="方正小标宋简体"/>
          <w:bCs/>
          <w:sz w:val="24"/>
          <w:szCs w:val="24"/>
        </w:rPr>
      </w:pPr>
    </w:p>
    <w:p>
      <w:pPr>
        <w:spacing w:line="240" w:lineRule="auto"/>
        <w:ind w:firstLine="0" w:firstLineChars="0"/>
        <w:rPr>
          <w:rFonts w:hint="eastAsia" w:ascii="方正小标宋简体" w:hAnsi="方正小标宋简体" w:eastAsia="方正小标宋简体" w:cs="方正小标宋简体"/>
          <w:bCs/>
          <w:sz w:val="24"/>
          <w:szCs w:val="24"/>
          <w:lang w:val="en-US" w:eastAsia="zh-CN"/>
        </w:rPr>
      </w:pPr>
    </w:p>
    <w:p>
      <w:pPr>
        <w:spacing w:line="360" w:lineRule="auto"/>
        <w:ind w:firstLine="643"/>
        <w:jc w:val="center"/>
        <w:rPr>
          <w:rFonts w:hint="eastAsia"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lang w:val="en-US" w:eastAsia="zh-CN"/>
        </w:rPr>
        <w:t>五</w:t>
      </w:r>
      <w:r>
        <w:rPr>
          <w:rFonts w:hint="eastAsia" w:ascii="方正小标宋简体" w:hAnsi="方正小标宋简体" w:eastAsia="方正小标宋简体" w:cs="方正小标宋简体"/>
          <w:sz w:val="32"/>
        </w:rPr>
        <w:t>、开标一览表（报价表）</w:t>
      </w:r>
    </w:p>
    <w:p>
      <w:pPr>
        <w:spacing w:line="240" w:lineRule="auto"/>
        <w:ind w:firstLine="480"/>
        <w:jc w:val="center"/>
        <w:rPr>
          <w:rFonts w:ascii="宋体" w:hAnsi="宋体"/>
          <w:sz w:val="24"/>
          <w:szCs w:val="24"/>
        </w:rPr>
      </w:pPr>
    </w:p>
    <w:tbl>
      <w:tblPr>
        <w:tblStyle w:val="4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vAlign w:val="center"/>
          </w:tcPr>
          <w:p>
            <w:pPr>
              <w:spacing w:line="240" w:lineRule="atLeast"/>
              <w:jc w:val="center"/>
              <w:rPr>
                <w:rFonts w:hint="eastAsia"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vAlign w:val="center"/>
          </w:tcPr>
          <w:p>
            <w:pPr>
              <w:spacing w:line="240" w:lineRule="atLeast"/>
              <w:jc w:val="center"/>
              <w:rPr>
                <w:rFonts w:hint="eastAsia"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vAlign w:val="center"/>
          </w:tcPr>
          <w:p>
            <w:pPr>
              <w:spacing w:line="240" w:lineRule="atLeast"/>
              <w:jc w:val="center"/>
              <w:rPr>
                <w:rFonts w:hint="eastAsia"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hint="eastAsia"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vAlign w:val="center"/>
          </w:tcPr>
          <w:p>
            <w:pPr>
              <w:spacing w:line="240" w:lineRule="atLeast"/>
              <w:jc w:val="center"/>
              <w:rPr>
                <w:rFonts w:hint="eastAsia" w:ascii="仿宋_GB2312" w:eastAsia="仿宋_GB2312" w:hAnsiTheme="minorEastAsia"/>
                <w:sz w:val="28"/>
                <w:szCs w:val="28"/>
              </w:rPr>
            </w:pPr>
          </w:p>
        </w:tc>
        <w:tc>
          <w:tcPr>
            <w:tcW w:w="2791" w:type="dxa"/>
            <w:vAlign w:val="center"/>
          </w:tcPr>
          <w:p>
            <w:pPr>
              <w:spacing w:line="240" w:lineRule="atLeast"/>
              <w:jc w:val="center"/>
              <w:rPr>
                <w:rFonts w:hint="eastAsia" w:ascii="仿宋_GB2312" w:eastAsia="仿宋_GB2312" w:hAnsiTheme="minorEastAsia"/>
                <w:sz w:val="28"/>
                <w:szCs w:val="28"/>
              </w:rPr>
            </w:pPr>
          </w:p>
        </w:tc>
        <w:tc>
          <w:tcPr>
            <w:tcW w:w="3862" w:type="dxa"/>
            <w:vAlign w:val="center"/>
          </w:tcPr>
          <w:p>
            <w:pPr>
              <w:spacing w:line="240" w:lineRule="atLeast"/>
              <w:jc w:val="center"/>
              <w:rPr>
                <w:rFonts w:hint="eastAsia"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vAlign w:val="center"/>
          </w:tcPr>
          <w:p>
            <w:pPr>
              <w:spacing w:line="240" w:lineRule="atLeast"/>
              <w:jc w:val="center"/>
              <w:rPr>
                <w:rFonts w:hint="eastAsia" w:ascii="仿宋_GB2312" w:eastAsia="仿宋_GB2312" w:hAnsiTheme="minorEastAsia"/>
                <w:sz w:val="28"/>
                <w:szCs w:val="28"/>
              </w:rPr>
            </w:pPr>
            <w:r>
              <w:rPr>
                <w:rFonts w:hint="eastAsia" w:ascii="仿宋_GB2312" w:eastAsia="仿宋_GB2312" w:hAnsiTheme="minorEastAsia"/>
                <w:sz w:val="28"/>
                <w:szCs w:val="28"/>
              </w:rPr>
              <w:t>说明</w:t>
            </w:r>
          </w:p>
        </w:tc>
        <w:tc>
          <w:tcPr>
            <w:tcW w:w="6653" w:type="dxa"/>
            <w:gridSpan w:val="2"/>
            <w:vAlign w:val="center"/>
          </w:tcPr>
          <w:p>
            <w:pPr>
              <w:spacing w:line="240" w:lineRule="atLeast"/>
              <w:jc w:val="center"/>
              <w:rPr>
                <w:rFonts w:hint="eastAsia"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jc w:val="center"/>
              <w:rPr>
                <w:rFonts w:hint="eastAsia"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240" w:lineRule="atLeast"/>
        <w:jc w:val="center"/>
        <w:rPr>
          <w:rFonts w:hint="eastAsia" w:ascii="仿宋_GB2312" w:eastAsia="仿宋_GB2312" w:hAnsiTheme="minorEastAsia"/>
          <w:sz w:val="28"/>
          <w:szCs w:val="28"/>
        </w:rPr>
      </w:pPr>
    </w:p>
    <w:p>
      <w:pPr>
        <w:spacing w:line="240" w:lineRule="atLeast"/>
        <w:jc w:val="left"/>
        <w:rPr>
          <w:rFonts w:hint="eastAsia" w:ascii="仿宋_GB2312" w:eastAsia="仿宋_GB2312" w:hAnsiTheme="minorEastAsia"/>
          <w:sz w:val="28"/>
          <w:szCs w:val="28"/>
        </w:rPr>
      </w:pPr>
      <w:r>
        <w:rPr>
          <w:rFonts w:hint="eastAsia" w:ascii="仿宋_GB2312" w:eastAsia="仿宋_GB2312" w:hAnsiTheme="minorEastAsia"/>
          <w:sz w:val="28"/>
          <w:szCs w:val="28"/>
        </w:rPr>
        <w:t xml:space="preserve">投标人名称（单位盖公章）：                        </w:t>
      </w:r>
    </w:p>
    <w:p>
      <w:pPr>
        <w:spacing w:line="240" w:lineRule="atLeast"/>
        <w:jc w:val="center"/>
        <w:rPr>
          <w:rFonts w:hint="eastAsia" w:ascii="仿宋_GB2312" w:eastAsia="仿宋_GB2312" w:hAnsiTheme="minorEastAsia"/>
          <w:sz w:val="28"/>
          <w:szCs w:val="28"/>
        </w:rPr>
      </w:pPr>
    </w:p>
    <w:p>
      <w:pPr>
        <w:spacing w:line="240" w:lineRule="atLeast"/>
        <w:jc w:val="center"/>
        <w:rPr>
          <w:rFonts w:hint="eastAsia" w:ascii="仿宋_GB2312" w:eastAsia="仿宋_GB2312" w:hAnsiTheme="minorEastAsia"/>
          <w:sz w:val="28"/>
          <w:szCs w:val="28"/>
        </w:rPr>
      </w:pPr>
    </w:p>
    <w:p>
      <w:pPr>
        <w:spacing w:line="240" w:lineRule="atLeast"/>
        <w:jc w:val="center"/>
        <w:rPr>
          <w:rFonts w:hint="eastAsia" w:ascii="仿宋_GB2312" w:eastAsia="仿宋_GB2312" w:hAnsiTheme="minorEastAsia"/>
          <w:sz w:val="28"/>
          <w:szCs w:val="28"/>
        </w:rPr>
      </w:pPr>
    </w:p>
    <w:p>
      <w:pPr>
        <w:spacing w:line="240" w:lineRule="atLeast"/>
        <w:jc w:val="center"/>
        <w:rPr>
          <w:rFonts w:hint="eastAsia" w:ascii="仿宋_GB2312" w:eastAsia="仿宋_GB2312" w:hAnsiTheme="minorEastAsia"/>
          <w:sz w:val="28"/>
          <w:szCs w:val="28"/>
        </w:rPr>
      </w:pPr>
    </w:p>
    <w:p>
      <w:pPr>
        <w:spacing w:line="240" w:lineRule="auto"/>
        <w:ind w:firstLine="480"/>
        <w:rPr>
          <w:rFonts w:ascii="宋体" w:hAnsi="宋体"/>
          <w:sz w:val="24"/>
          <w:szCs w:val="24"/>
        </w:rPr>
      </w:pPr>
    </w:p>
    <w:p>
      <w:pPr>
        <w:spacing w:line="240" w:lineRule="auto"/>
        <w:ind w:firstLine="0" w:firstLineChars="0"/>
        <w:rPr>
          <w:rFonts w:ascii="方正小标宋简体" w:hAnsi="方正小标宋简体" w:eastAsia="方正小标宋简体" w:cs="方正小标宋简体"/>
          <w:bCs/>
          <w:sz w:val="24"/>
          <w:szCs w:val="24"/>
        </w:rPr>
      </w:pPr>
    </w:p>
    <w:p>
      <w:pPr>
        <w:spacing w:line="240" w:lineRule="auto"/>
        <w:ind w:firstLine="0" w:firstLineChars="0"/>
        <w:rPr>
          <w:rFonts w:ascii="方正小标宋简体" w:hAnsi="方正小标宋简体" w:eastAsia="方正小标宋简体" w:cs="方正小标宋简体"/>
          <w:bCs/>
          <w:sz w:val="24"/>
          <w:szCs w:val="24"/>
        </w:rPr>
      </w:pPr>
    </w:p>
    <w:p>
      <w:pPr>
        <w:spacing w:line="240" w:lineRule="auto"/>
        <w:rPr>
          <w:rFonts w:hint="eastAsia" w:ascii="方正小标宋简体" w:hAnsi="方正小标宋简体" w:eastAsia="方正小标宋简体" w:cs="方正小标宋简体"/>
          <w:bCs/>
          <w:sz w:val="24"/>
          <w:szCs w:val="24"/>
          <w:lang w:val="en-US" w:eastAsia="zh-CN"/>
        </w:rPr>
      </w:pPr>
    </w:p>
    <w:p>
      <w:pPr>
        <w:spacing w:line="360" w:lineRule="auto"/>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lang w:val="en-US" w:eastAsia="zh-CN"/>
        </w:rPr>
        <w:t>六</w:t>
      </w:r>
      <w:r>
        <w:rPr>
          <w:rFonts w:hint="eastAsia" w:ascii="方正小标宋简体" w:hAnsi="方正小标宋简体" w:eastAsia="方正小标宋简体" w:cs="方正小标宋简体"/>
          <w:bCs/>
          <w:sz w:val="32"/>
        </w:rPr>
        <w:t>、实施方案</w:t>
      </w:r>
    </w:p>
    <w:p>
      <w:pPr>
        <w:spacing w:line="360" w:lineRule="auto"/>
        <w:jc w:val="center"/>
        <w:rPr>
          <w:rFonts w:hint="eastAsia"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（工作措施、工作方法、工作手段、工作流程，格式自拟）</w:t>
      </w: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r>
        <w:rPr>
          <w:rFonts w:hint="eastAsia" w:ascii="方正小标宋简体" w:hAnsi="方正小标宋简体" w:eastAsia="方正小标宋简体" w:cs="方正小标宋简体"/>
          <w:bCs/>
          <w:sz w:val="32"/>
          <w:lang w:val="en-US" w:eastAsia="zh-CN"/>
        </w:rPr>
        <w:t>七、项目重点难点分析、应对措施及相关的合理化建议</w:t>
      </w:r>
    </w:p>
    <w:p>
      <w:pPr>
        <w:spacing w:line="360" w:lineRule="auto"/>
        <w:jc w:val="center"/>
        <w:rPr>
          <w:rFonts w:hint="eastAsia" w:ascii="仿宋_GB2312" w:eastAsia="仿宋_GB2312" w:hAnsiTheme="minorEastAsia"/>
          <w:sz w:val="32"/>
          <w:szCs w:val="32"/>
        </w:rPr>
      </w:pPr>
      <w:r>
        <w:rPr>
          <w:rFonts w:hint="eastAsia" w:ascii="仿宋_GB2312" w:eastAsia="仿宋_GB2312" w:hAnsiTheme="minorEastAsia"/>
          <w:sz w:val="32"/>
          <w:szCs w:val="32"/>
        </w:rPr>
        <w:t>（格式自拟）</w:t>
      </w: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r>
        <w:rPr>
          <w:rFonts w:hint="eastAsia" w:ascii="方正小标宋简体" w:hAnsi="方正小标宋简体" w:eastAsia="方正小标宋简体" w:cs="方正小标宋简体"/>
          <w:bCs/>
          <w:sz w:val="32"/>
          <w:lang w:val="en-US" w:eastAsia="zh-CN"/>
        </w:rPr>
        <w:t>八.项目完成（服务期满）后的服务承诺</w:t>
      </w:r>
    </w:p>
    <w:p>
      <w:pPr>
        <w:spacing w:line="360" w:lineRule="auto"/>
        <w:jc w:val="center"/>
        <w:rPr>
          <w:rFonts w:hint="eastAsia" w:ascii="仿宋_GB2312" w:eastAsia="仿宋_GB2312" w:hAnsiTheme="minorEastAsia"/>
          <w:sz w:val="32"/>
          <w:szCs w:val="32"/>
        </w:rPr>
      </w:pPr>
      <w:r>
        <w:rPr>
          <w:rFonts w:hint="eastAsia" w:ascii="仿宋_GB2312" w:eastAsia="仿宋_GB2312" w:hAnsiTheme="minorEastAsia"/>
          <w:sz w:val="32"/>
          <w:szCs w:val="32"/>
        </w:rPr>
        <w:t>（格式自拟）</w:t>
      </w: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r>
        <w:rPr>
          <w:rFonts w:hint="eastAsia" w:ascii="方正小标宋简体" w:hAnsi="方正小标宋简体" w:eastAsia="方正小标宋简体" w:cs="方正小标宋简体"/>
          <w:bCs/>
          <w:sz w:val="32"/>
          <w:lang w:val="en-US" w:eastAsia="zh-CN"/>
        </w:rPr>
        <w:t>九、违约承诺</w:t>
      </w:r>
    </w:p>
    <w:p>
      <w:pPr>
        <w:spacing w:line="360" w:lineRule="auto"/>
        <w:jc w:val="center"/>
        <w:rPr>
          <w:rFonts w:hint="eastAsia" w:ascii="仿宋_GB2312" w:eastAsia="仿宋_GB2312" w:hAnsiTheme="minorEastAsia"/>
          <w:sz w:val="32"/>
          <w:szCs w:val="32"/>
        </w:rPr>
      </w:pPr>
      <w:r>
        <w:rPr>
          <w:rFonts w:hint="eastAsia" w:ascii="仿宋_GB2312" w:eastAsia="仿宋_GB2312" w:hAnsiTheme="minorEastAsia"/>
          <w:sz w:val="32"/>
          <w:szCs w:val="32"/>
        </w:rPr>
        <w:t>（格式自拟）</w:t>
      </w: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spacing w:line="360" w:lineRule="auto"/>
        <w:jc w:val="center"/>
        <w:rPr>
          <w:rFonts w:hint="eastAsia" w:ascii="方正小标宋简体" w:hAnsi="方正小标宋简体" w:eastAsia="方正小标宋简体" w:cs="方正小标宋简体"/>
          <w:bCs/>
          <w:sz w:val="32"/>
          <w:lang w:val="en-US" w:eastAsia="zh-CN"/>
        </w:rPr>
      </w:pPr>
      <w:r>
        <w:rPr>
          <w:rFonts w:hint="eastAsia" w:ascii="方正小标宋简体" w:hAnsi="方正小标宋简体" w:eastAsia="方正小标宋简体" w:cs="方正小标宋简体"/>
          <w:bCs/>
          <w:sz w:val="32"/>
          <w:lang w:val="en-US" w:eastAsia="zh-CN"/>
        </w:rPr>
        <w:t>十、投标人资格情况及通过相关认证情况</w:t>
      </w:r>
    </w:p>
    <w:p>
      <w:pPr>
        <w:spacing w:line="360" w:lineRule="auto"/>
        <w:jc w:val="left"/>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投标人需提供</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质量管理体系认证</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环境管理体系认证</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职业健康安全管理体系认证</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证书扫描件及国家认证认可监督管理委员会官网“全国认证认可信息公共服务平台”的认证截图，原件备查。</w:t>
      </w: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pStyle w:val="2"/>
        <w:rPr>
          <w:rFonts w:hint="eastAsia" w:ascii="仿宋_GB2312" w:eastAsia="仿宋_GB2312" w:hAnsiTheme="minorEastAsia"/>
          <w:sz w:val="32"/>
          <w:szCs w:val="32"/>
        </w:rPr>
      </w:pPr>
    </w:p>
    <w:p>
      <w:pPr>
        <w:numPr>
          <w:ilvl w:val="0"/>
          <w:numId w:val="21"/>
        </w:numPr>
        <w:spacing w:line="360" w:lineRule="auto"/>
        <w:jc w:val="center"/>
        <w:rPr>
          <w:rFonts w:hint="eastAsia" w:ascii="方正小标宋简体" w:hAnsi="方正小标宋简体" w:eastAsia="方正小标宋简体" w:cs="方正小标宋简体"/>
          <w:bCs/>
          <w:sz w:val="32"/>
          <w:lang w:val="en-US" w:eastAsia="zh-CN"/>
        </w:rPr>
      </w:pPr>
      <w:r>
        <w:rPr>
          <w:rFonts w:hint="eastAsia" w:ascii="方正小标宋简体" w:hAnsi="方正小标宋简体" w:eastAsia="方正小标宋简体" w:cs="方正小标宋简体"/>
          <w:bCs/>
          <w:sz w:val="32"/>
          <w:lang w:val="en-US" w:eastAsia="zh-CN"/>
        </w:rPr>
        <w:t xml:space="preserve">拟安排的项目负责人（1人）情况 </w:t>
      </w:r>
    </w:p>
    <w:p>
      <w:pPr>
        <w:spacing w:line="360" w:lineRule="auto"/>
        <w:jc w:val="center"/>
        <w:rPr>
          <w:rFonts w:hint="eastAsia" w:ascii="仿宋_GB2312" w:eastAsia="仿宋_GB2312" w:hAnsiTheme="minorEastAsia"/>
          <w:sz w:val="32"/>
          <w:szCs w:val="32"/>
        </w:rPr>
      </w:pPr>
      <w:r>
        <w:rPr>
          <w:rFonts w:hint="eastAsia" w:ascii="仿宋_GB2312" w:eastAsia="仿宋_GB2312" w:hAnsiTheme="minorEastAsia"/>
          <w:sz w:val="32"/>
          <w:szCs w:val="32"/>
        </w:rPr>
        <w:t>（格式自拟）</w:t>
      </w:r>
    </w:p>
    <w:p>
      <w:pPr>
        <w:spacing w:line="240" w:lineRule="auto"/>
        <w:ind w:firstLine="480" w:firstLineChars="0"/>
        <w:jc w:val="left"/>
        <w:rPr>
          <w:rFonts w:ascii="仿宋_GB2312" w:hAnsi="宋体"/>
          <w:sz w:val="24"/>
          <w:szCs w:val="24"/>
        </w:rPr>
      </w:pPr>
    </w:p>
    <w:p>
      <w:pPr>
        <w:spacing w:line="240" w:lineRule="auto"/>
        <w:ind w:firstLine="480" w:firstLineChars="0"/>
        <w:jc w:val="left"/>
        <w:rPr>
          <w:rFonts w:ascii="仿宋_GB2312" w:hAnsi="宋体"/>
          <w:sz w:val="24"/>
          <w:szCs w:val="24"/>
        </w:rPr>
      </w:pPr>
    </w:p>
    <w:p>
      <w:pPr>
        <w:widowControl/>
        <w:spacing w:line="240" w:lineRule="auto"/>
        <w:ind w:firstLine="0" w:firstLineChars="0"/>
        <w:jc w:val="left"/>
        <w:rPr>
          <w:rFonts w:ascii="仿宋_GB2312" w:hAnsi="宋体"/>
          <w:b/>
          <w:bCs/>
          <w:sz w:val="24"/>
          <w:szCs w:val="24"/>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p>
    <w:p>
      <w:pPr>
        <w:spacing w:line="360" w:lineRule="auto"/>
        <w:jc w:val="both"/>
        <w:rPr>
          <w:rFonts w:hint="eastAsia" w:ascii="方正小标宋简体" w:hAnsi="方正小标宋简体" w:eastAsia="方正小标宋简体" w:cs="方正小标宋简体"/>
          <w:bCs/>
          <w:sz w:val="32"/>
          <w:lang w:val="en-US" w:eastAsia="zh-CN"/>
        </w:rPr>
      </w:pPr>
    </w:p>
    <w:p>
      <w:pPr>
        <w:spacing w:line="360" w:lineRule="auto"/>
        <w:jc w:val="center"/>
        <w:rPr>
          <w:rFonts w:hint="eastAsia" w:ascii="方正小标宋简体" w:hAnsi="方正小标宋简体" w:eastAsia="方正小标宋简体" w:cs="方正小标宋简体"/>
          <w:bCs/>
          <w:sz w:val="32"/>
          <w:lang w:val="en-US" w:eastAsia="zh-CN"/>
        </w:rPr>
      </w:pPr>
      <w:r>
        <w:rPr>
          <w:rFonts w:hint="eastAsia" w:ascii="方正小标宋简体" w:hAnsi="方正小标宋简体" w:eastAsia="方正小标宋简体" w:cs="方正小标宋简体"/>
          <w:bCs/>
          <w:sz w:val="32"/>
          <w:lang w:val="en-US" w:eastAsia="zh-CN"/>
        </w:rPr>
        <w:t>十二、拟安排项目团队成员（主要技术人员）情况</w:t>
      </w:r>
    </w:p>
    <w:p>
      <w:pPr>
        <w:spacing w:line="360" w:lineRule="auto"/>
        <w:jc w:val="center"/>
        <w:rPr>
          <w:rFonts w:hint="eastAsia" w:ascii="仿宋_GB2312" w:eastAsia="仿宋_GB2312" w:hAnsiTheme="minorEastAsia"/>
          <w:sz w:val="32"/>
          <w:szCs w:val="32"/>
        </w:rPr>
      </w:pPr>
      <w:r>
        <w:rPr>
          <w:rFonts w:hint="eastAsia" w:ascii="仿宋_GB2312" w:eastAsia="仿宋_GB2312" w:hAnsiTheme="minorEastAsia"/>
          <w:sz w:val="32"/>
          <w:szCs w:val="32"/>
        </w:rPr>
        <w:t>（格式自拟）</w:t>
      </w:r>
    </w:p>
    <w:p>
      <w:pPr>
        <w:spacing w:line="240" w:lineRule="auto"/>
        <w:ind w:firstLine="480" w:firstLineChars="0"/>
        <w:jc w:val="left"/>
        <w:rPr>
          <w:rFonts w:ascii="仿宋_GB2312" w:hAnsi="宋体"/>
          <w:sz w:val="24"/>
          <w:szCs w:val="24"/>
        </w:rPr>
      </w:pPr>
    </w:p>
    <w:p>
      <w:pPr>
        <w:widowControl/>
        <w:spacing w:line="240" w:lineRule="auto"/>
        <w:ind w:firstLine="0" w:firstLineChars="0"/>
        <w:jc w:val="left"/>
        <w:rPr>
          <w:rFonts w:ascii="仿宋_GB2312" w:hAnsi="宋体"/>
          <w:b/>
          <w:bCs/>
          <w:sz w:val="24"/>
          <w:szCs w:val="24"/>
        </w:rPr>
      </w:pPr>
      <w:r>
        <w:rPr>
          <w:rFonts w:ascii="仿宋_GB2312" w:hAnsi="宋体"/>
          <w:b/>
          <w:bCs/>
          <w:sz w:val="24"/>
          <w:szCs w:val="24"/>
        </w:rPr>
        <w:br w:type="page"/>
      </w:r>
    </w:p>
    <w:p>
      <w:pPr>
        <w:spacing w:line="360" w:lineRule="auto"/>
        <w:jc w:val="center"/>
        <w:rPr>
          <w:rFonts w:hint="eastAsia" w:ascii="方正小标宋简体" w:hAnsi="方正小标宋简体" w:eastAsia="方正小标宋简体" w:cs="方正小标宋简体"/>
          <w:bCs/>
          <w:sz w:val="32"/>
          <w:lang w:val="en-US" w:eastAsia="zh-CN"/>
        </w:rPr>
      </w:pPr>
      <w:r>
        <w:rPr>
          <w:rFonts w:hint="eastAsia" w:ascii="方正小标宋简体" w:hAnsi="方正小标宋简体" w:eastAsia="方正小标宋简体" w:cs="方正小标宋简体"/>
          <w:bCs/>
          <w:sz w:val="32"/>
          <w:lang w:val="en-US" w:eastAsia="zh-CN"/>
        </w:rPr>
        <w:t>十三、小微企业、残疾人福利性单位及监狱企业声明函</w:t>
      </w:r>
    </w:p>
    <w:p>
      <w:pPr>
        <w:spacing w:line="360" w:lineRule="auto"/>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hint="eastAsia"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（3）请依照提供的格式和内容填写声明函，不要随意变更格式或增删内容；声明函需签字盖章；满足多项优惠政策的企业，不重复享受多项价格扣除政策。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br w:type="page"/>
      </w:r>
    </w:p>
    <w:p>
      <w:pPr>
        <w:pStyle w:val="89"/>
        <w:shd w:val="clear" w:color="auto" w:fill="auto"/>
        <w:spacing w:line="540" w:lineRule="exact"/>
        <w:ind w:firstLine="0" w:firstLineChars="0"/>
        <w:jc w:val="center"/>
        <w:rPr>
          <w:rFonts w:hint="eastAsia" w:ascii="楷体_GB2312" w:eastAsia="楷体_GB2312" w:cs="宋体" w:hAnsiTheme="minorEastAsia"/>
          <w:b/>
          <w:sz w:val="32"/>
          <w:szCs w:val="32"/>
        </w:rPr>
      </w:pPr>
      <w:r>
        <w:rPr>
          <w:rFonts w:hint="eastAsia" w:ascii="楷体_GB2312" w:eastAsia="楷体_GB2312" w:cs="宋体" w:hAnsiTheme="minorEastAsia"/>
          <w:b/>
          <w:sz w:val="32"/>
          <w:szCs w:val="32"/>
        </w:rPr>
        <w:t>（一）小微企业声明函（样表）</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1.根据《工业和信息化部、国家统计局、国家发展和改革委员会、财政部关于印发中小企业划型标准规定的通知》（工信部联企业〔2011〕300号）规定的划分标准，本公司为      （请填写：小型、微型）企业。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br w:type="page"/>
      </w:r>
    </w:p>
    <w:p>
      <w:pPr>
        <w:pStyle w:val="89"/>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二）</w:t>
      </w:r>
      <w:r>
        <w:rPr>
          <w:rFonts w:hint="eastAsia" w:ascii="楷体_GB2312" w:eastAsia="楷体_GB2312" w:hAnsiTheme="minorEastAsia"/>
          <w:b/>
          <w:sz w:val="32"/>
          <w:szCs w:val="32"/>
        </w:rPr>
        <w:t>残疾人福利性单位声明函（样表）</w:t>
      </w:r>
    </w:p>
    <w:p>
      <w:pPr>
        <w:pStyle w:val="89"/>
        <w:numPr>
          <w:ilvl w:val="0"/>
          <w:numId w:val="0"/>
        </w:numPr>
        <w:shd w:val="clear" w:color="auto" w:fill="auto"/>
        <w:spacing w:line="540" w:lineRule="exact"/>
        <w:jc w:val="both"/>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9"/>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三）</w:t>
      </w:r>
      <w:r>
        <w:rPr>
          <w:rFonts w:hint="eastAsia" w:ascii="楷体_GB2312" w:eastAsia="楷体_GB2312" w:hAnsiTheme="minorEastAsia"/>
          <w:b/>
          <w:sz w:val="32"/>
          <w:szCs w:val="32"/>
        </w:rPr>
        <w:t>监狱企业声明函（样表）</w:t>
      </w:r>
    </w:p>
    <w:p>
      <w:pPr>
        <w:pStyle w:val="89"/>
        <w:numPr>
          <w:ilvl w:val="0"/>
          <w:numId w:val="0"/>
        </w:numPr>
        <w:shd w:val="clear" w:color="auto" w:fill="auto"/>
        <w:spacing w:line="540" w:lineRule="exact"/>
        <w:jc w:val="both"/>
        <w:rPr>
          <w:rFonts w:hint="eastAsia"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spacing w:line="360" w:lineRule="auto"/>
        <w:jc w:val="center"/>
        <w:rPr>
          <w:rFonts w:hint="eastAsia" w:ascii="方正小标宋简体" w:hAnsi="方正小标宋简体" w:eastAsia="方正小标宋简体" w:cs="方正小标宋简体"/>
          <w:bCs/>
          <w:sz w:val="32"/>
          <w:lang w:val="en-US" w:eastAsia="zh-CN"/>
        </w:rPr>
      </w:pPr>
      <w:r>
        <w:rPr>
          <w:rFonts w:hint="eastAsia" w:ascii="方正小标宋简体" w:hAnsi="方正小标宋简体" w:eastAsia="方正小标宋简体" w:cs="方正小标宋简体"/>
          <w:bCs/>
          <w:sz w:val="32"/>
          <w:lang w:val="en-US" w:eastAsia="zh-CN"/>
        </w:rPr>
        <w:t>十四、招标文件要求的其他内容及投标人认为需要加以说明的其他内容</w:t>
      </w:r>
    </w:p>
    <w:p>
      <w:pPr>
        <w:spacing w:line="360" w:lineRule="auto"/>
        <w:jc w:val="center"/>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（格式自定）</w:t>
      </w:r>
    </w:p>
    <w:p>
      <w:pPr>
        <w:spacing w:line="360" w:lineRule="auto"/>
        <w:jc w:val="center"/>
        <w:rPr>
          <w:rFonts w:hint="eastAsia" w:ascii="方正小标宋简体" w:hAnsi="方正小标宋简体" w:eastAsia="方正小标宋简体" w:cs="方正小标宋简体"/>
          <w:bCs/>
          <w:sz w:val="32"/>
          <w:lang w:val="en-US" w:eastAsia="zh-CN"/>
        </w:rPr>
      </w:pPr>
    </w:p>
    <w:p>
      <w:pPr>
        <w:widowControl/>
        <w:spacing w:line="240" w:lineRule="auto"/>
        <w:ind w:firstLine="0" w:firstLineChars="0"/>
        <w:jc w:val="left"/>
        <w:rPr>
          <w:rFonts w:hint="eastAsia" w:ascii="方正小标宋简体" w:hAnsi="方正小标宋简体" w:eastAsia="方正小标宋简体" w:cs="方正小标宋简体"/>
          <w:sz w:val="44"/>
          <w:szCs w:val="44"/>
        </w:rPr>
      </w:pPr>
      <w:r>
        <w:rPr>
          <w:rFonts w:ascii="黑体" w:hAnsi="黑体" w:eastAsia="黑体"/>
          <w:sz w:val="21"/>
          <w:szCs w:val="21"/>
        </w:rPr>
        <w:br w:type="page"/>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深</w:t>
      </w:r>
      <w:r>
        <w:rPr>
          <w:rFonts w:hint="eastAsia" w:ascii="方正小标宋简体" w:hAnsi="方正小标宋简体" w:eastAsia="方正小标宋简体" w:cs="方正小标宋简体"/>
          <w:sz w:val="44"/>
          <w:szCs w:val="44"/>
        </w:rPr>
        <w:t>圳市残疾人综合服务中心</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服务类</w:t>
      </w:r>
      <w:r>
        <w:rPr>
          <w:rFonts w:hint="eastAsia" w:ascii="方正小标宋简体" w:hAnsi="方正小标宋简体" w:eastAsia="方正小标宋简体" w:cs="方正小标宋简体"/>
          <w:sz w:val="44"/>
          <w:szCs w:val="44"/>
          <w:lang w:eastAsia="zh-CN"/>
        </w:rPr>
        <w:t>）</w:t>
      </w:r>
    </w:p>
    <w:tbl>
      <w:tblPr>
        <w:tblStyle w:val="4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评分项</w:t>
            </w:r>
          </w:p>
        </w:tc>
        <w:tc>
          <w:tcPr>
            <w:tcW w:w="6504" w:type="dxa"/>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价格分</w:t>
            </w:r>
          </w:p>
        </w:tc>
        <w:tc>
          <w:tcPr>
            <w:tcW w:w="6504" w:type="dxa"/>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技术分</w:t>
            </w:r>
          </w:p>
        </w:tc>
        <w:tc>
          <w:tcPr>
            <w:tcW w:w="6504" w:type="dxa"/>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内容</w:t>
            </w: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权重</w:t>
            </w:r>
          </w:p>
        </w:tc>
        <w:tc>
          <w:tcPr>
            <w:tcW w:w="6504" w:type="dxa"/>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实施方案</w:t>
            </w: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30</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评审内容：投标人制定符合本项目特点的实施方案；</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ascii="仿宋_GB2312" w:hAnsi="仿宋_GB2312" w:cs="仿宋_GB2312"/>
                <w:sz w:val="21"/>
              </w:rPr>
            </w:pPr>
            <w:r>
              <w:rPr>
                <w:rFonts w:hint="eastAsia" w:ascii="黑体" w:hAnsi="黑体" w:eastAsia="黑体" w:cs="黑体"/>
                <w:sz w:val="21"/>
              </w:rPr>
              <w:t>方案完整性8分，方案应包括工作措施、工作方案、工作手段、工作流程四项内容，每缺一项扣2分；在此基础上，以实施方案的完整行、准确行、针对性、可操作进行评审，评为优的得22分，评为良的得16分，评为中的得10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项目重点难点分析、应对措施及相关的合理化建议</w:t>
            </w:r>
          </w:p>
          <w:p>
            <w:pPr>
              <w:spacing w:line="240" w:lineRule="auto"/>
              <w:ind w:left="0" w:leftChars="0" w:firstLine="0" w:firstLineChars="0"/>
              <w:jc w:val="center"/>
              <w:rPr>
                <w:rFonts w:hint="eastAsia" w:ascii="仿宋_GB2312" w:hAnsi="仿宋_GB2312" w:cs="仿宋_GB2312"/>
                <w:sz w:val="21"/>
              </w:rPr>
            </w:pP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15</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投标人制定符合本项目服务特点的相关重点难点分析、应对措施和合理化建议。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满足以上3项要求得8分，满足以上任意2项要求得6分，满足以上任意1项要求得3分，其他不得分；在此基础上，以项目重点难点分析、应对措施及相关的合理化建议的完整行、准确行、针对性、可操作进行评审，评为优的得7分，评为良的得4分，评为中的得2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项目完成（服务期满）后的服务承诺</w:t>
            </w:r>
          </w:p>
          <w:p>
            <w:pPr>
              <w:spacing w:line="240" w:lineRule="auto"/>
              <w:ind w:left="0" w:leftChars="0" w:firstLine="0" w:firstLineChars="0"/>
              <w:jc w:val="center"/>
              <w:rPr>
                <w:rFonts w:hint="eastAsia" w:ascii="仿宋_GB2312" w:hAnsi="仿宋_GB2312" w:cs="仿宋_GB2312"/>
                <w:sz w:val="21"/>
              </w:rPr>
            </w:pP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3</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评审内容：根据投标人对项目实际情况对服务期满后的相关服务承诺进行评分，投标人服务期满后的服务承诺内容全面、具体，且服务期满后主动办理交接手续的，得3分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hint="eastAsia" w:ascii="仿宋_GB2312" w:hAnsi="仿宋_GB2312" w:cs="仿宋_GB2312"/>
                <w:sz w:val="21"/>
              </w:rPr>
            </w:pPr>
            <w:r>
              <w:rPr>
                <w:rFonts w:hint="eastAsia" w:ascii="仿宋_GB2312" w:hAnsi="仿宋_GB2312" w:cs="仿宋_GB2312"/>
                <w:sz w:val="21"/>
              </w:rPr>
              <w:t>违约承诺</w:t>
            </w:r>
          </w:p>
          <w:p>
            <w:pPr>
              <w:spacing w:line="240" w:lineRule="auto"/>
              <w:ind w:left="0" w:leftChars="0" w:firstLine="0" w:firstLineChars="0"/>
              <w:jc w:val="center"/>
              <w:rPr>
                <w:rFonts w:hint="eastAsia" w:ascii="仿宋_GB2312" w:hAnsi="仿宋_GB2312" w:cs="仿宋_GB2312"/>
                <w:sz w:val="21"/>
              </w:rPr>
            </w:pP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2</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评审内容：投标人承诺以下全部三项的得2分，否则不得分。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1.人员严格按照招标文件及投标承诺配置；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2.服务质量达到招标文件要求；</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3.对未能达到的管理要求承担管理责任。</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商务分</w:t>
            </w:r>
          </w:p>
        </w:tc>
        <w:tc>
          <w:tcPr>
            <w:tcW w:w="6504" w:type="dxa"/>
            <w:shd w:val="clear" w:color="auto" w:fill="FDEADA" w:themeFill="accent6" w:themeFillTint="32"/>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投标人资格情况及通过相关认证情况</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firstLine="420"/>
              <w:jc w:val="center"/>
              <w:rPr>
                <w:rFonts w:ascii="仿宋_GB2312" w:hAnsi="仿宋_GB2312" w:cs="仿宋_GB2312"/>
                <w:sz w:val="21"/>
              </w:rPr>
            </w:pPr>
          </w:p>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6</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1.投标人自身至少拥有以下任意一项 “国家认证认可监督管理委员会”认可的管理体系认证，得2分。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（1）质量管理体系认证；</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（2）环境管理体系认证；</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（3）职业健康安全管理体系认证。</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lang w:val="zh-CN"/>
              </w:rPr>
              <w:t>累加最高得</w:t>
            </w:r>
            <w:r>
              <w:rPr>
                <w:rFonts w:hint="eastAsia" w:ascii="黑体" w:hAnsi="黑体" w:eastAsia="黑体" w:cs="黑体"/>
                <w:sz w:val="21"/>
                <w:lang w:val="en-US" w:eastAsia="zh-CN"/>
              </w:rPr>
              <w:t>6</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投标人需提供有效认证体系证书扫描件及国家认证认可监督管理委员会官网“全国认证认可信息公共服务平台”的认证截图，原件备查；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投标人同类项目业绩情况</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hint="eastAsia" w:ascii="仿宋_GB2312" w:hAnsi="仿宋_GB2312" w:eastAsia="仿宋_GB2312" w:cs="仿宋_GB2312"/>
                <w:sz w:val="21"/>
                <w:lang w:eastAsia="zh-CN"/>
              </w:rPr>
            </w:pPr>
            <w:r>
              <w:rPr>
                <w:rFonts w:hint="eastAsia" w:ascii="仿宋_GB2312" w:hAnsi="仿宋_GB2312" w:cs="仿宋_GB2312"/>
                <w:sz w:val="21"/>
                <w:lang w:val="en-US" w:eastAsia="zh-CN"/>
              </w:rPr>
              <w:t>9</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1.投标人提供近三年至投标截止之日前（具体以合同签订时间为准）开展的同类项目业绩证明材料，每提供一个业绩得</w:t>
            </w:r>
            <w:r>
              <w:rPr>
                <w:rFonts w:hint="eastAsia" w:ascii="黑体" w:hAnsi="黑体" w:eastAsia="黑体" w:cs="黑体"/>
                <w:sz w:val="21"/>
                <w:lang w:val="en-US" w:eastAsia="zh-CN"/>
              </w:rPr>
              <w:t>2</w:t>
            </w:r>
            <w:r>
              <w:rPr>
                <w:rFonts w:hint="eastAsia" w:ascii="黑体" w:hAnsi="黑体" w:eastAsia="黑体" w:cs="黑体"/>
                <w:sz w:val="21"/>
              </w:rPr>
              <w:t>分，满分6分。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2.履约评价，投标人在在符合上述相关项目业绩中，经服务单位或客户评价满意（或优秀）的，每提供一项得1分，最多得</w:t>
            </w:r>
            <w:r>
              <w:rPr>
                <w:rFonts w:hint="eastAsia" w:ascii="黑体" w:hAnsi="黑体" w:eastAsia="黑体" w:cs="黑体"/>
                <w:sz w:val="21"/>
                <w:lang w:val="en-US" w:eastAsia="zh-CN"/>
              </w:rPr>
              <w:t>3</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lang w:val="zh-CN"/>
              </w:rPr>
              <w:t>累加最高得</w:t>
            </w:r>
            <w:r>
              <w:rPr>
                <w:rFonts w:hint="eastAsia" w:ascii="黑体" w:hAnsi="黑体" w:eastAsia="黑体" w:cs="黑体"/>
                <w:sz w:val="21"/>
                <w:lang w:val="en-US" w:eastAsia="zh-CN"/>
              </w:rPr>
              <w:t>9</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1.投标方须提供相关项目合同关键页复印件，原件备查。</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2.投标方须提供经服务单位或客户盖章后的履约评价证明材料，原件备查。</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拟派本项目</w:t>
            </w:r>
            <w:r>
              <w:rPr>
                <w:rFonts w:hint="eastAsia" w:ascii="仿宋_GB2312" w:hAnsi="仿宋_GB2312" w:cs="仿宋_GB2312"/>
                <w:sz w:val="21"/>
                <w:lang w:val="en-US" w:eastAsia="zh-CN"/>
              </w:rPr>
              <w:t>团队情况</w:t>
            </w:r>
          </w:p>
        </w:tc>
        <w:tc>
          <w:tcPr>
            <w:tcW w:w="674" w:type="dxa"/>
            <w:vAlign w:val="center"/>
          </w:tcPr>
          <w:p>
            <w:pPr>
              <w:spacing w:line="240" w:lineRule="auto"/>
              <w:ind w:left="0" w:leftChars="0" w:firstLine="0" w:firstLineChars="0"/>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25</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w:t>
            </w:r>
            <w:r>
              <w:rPr>
                <w:rFonts w:hint="eastAsia" w:ascii="黑体" w:hAnsi="黑体" w:eastAsia="黑体" w:cs="黑体"/>
                <w:sz w:val="21"/>
                <w:lang w:val="en-US" w:eastAsia="zh-CN"/>
              </w:rPr>
              <w:t>承接本项目</w:t>
            </w:r>
            <w:r>
              <w:rPr>
                <w:rFonts w:hint="eastAsia" w:ascii="黑体" w:hAnsi="黑体" w:eastAsia="黑体" w:cs="黑体"/>
                <w:sz w:val="21"/>
              </w:rPr>
              <w:t>团队成员总人数要求至少</w:t>
            </w:r>
            <w:r>
              <w:rPr>
                <w:rFonts w:hint="eastAsia" w:ascii="黑体" w:hAnsi="黑体" w:eastAsia="黑体" w:cs="黑体"/>
                <w:sz w:val="21"/>
                <w:lang w:val="en-US" w:eastAsia="zh-CN"/>
              </w:rPr>
              <w:t>3</w:t>
            </w:r>
            <w:r>
              <w:rPr>
                <w:rFonts w:hint="eastAsia" w:ascii="黑体" w:hAnsi="黑体" w:eastAsia="黑体" w:cs="黑体"/>
                <w:sz w:val="21"/>
              </w:rPr>
              <w:t>人，未达到人数要求的，不得分。</w:t>
            </w:r>
          </w:p>
          <w:p>
            <w:pPr>
              <w:spacing w:line="240" w:lineRule="auto"/>
              <w:ind w:firstLine="420" w:firstLineChars="200"/>
              <w:jc w:val="left"/>
              <w:rPr>
                <w:rFonts w:hint="eastAsia" w:ascii="黑体" w:hAnsi="黑体" w:eastAsia="黑体" w:cs="黑体"/>
                <w:sz w:val="21"/>
                <w:lang w:val="en-US" w:eastAsia="zh-CN"/>
              </w:rPr>
            </w:pPr>
            <w:r>
              <w:rPr>
                <w:rFonts w:hint="eastAsia" w:ascii="黑体" w:hAnsi="黑体" w:eastAsia="黑体" w:cs="黑体"/>
                <w:sz w:val="21"/>
              </w:rPr>
              <w:t>2.</w:t>
            </w:r>
            <w:r>
              <w:rPr>
                <w:rFonts w:hint="eastAsia" w:ascii="黑体" w:hAnsi="黑体" w:eastAsia="黑体" w:cs="黑体"/>
                <w:sz w:val="21"/>
                <w:lang w:val="zh-CN"/>
              </w:rPr>
              <w:t>团队成员</w:t>
            </w:r>
            <w:r>
              <w:rPr>
                <w:rFonts w:hint="eastAsia" w:ascii="黑体" w:hAnsi="黑体" w:eastAsia="黑体" w:cs="黑体"/>
                <w:sz w:val="21"/>
                <w:lang w:val="en-US" w:eastAsia="zh-CN"/>
              </w:rPr>
              <w:t>须</w:t>
            </w:r>
            <w:r>
              <w:rPr>
                <w:rFonts w:hint="eastAsia" w:ascii="黑体" w:hAnsi="黑体" w:eastAsia="黑体" w:cs="黑体"/>
                <w:sz w:val="21"/>
                <w:lang w:val="zh-CN"/>
              </w:rPr>
              <w:t>具有</w:t>
            </w:r>
            <w:r>
              <w:rPr>
                <w:rFonts w:hint="eastAsia" w:ascii="黑体" w:hAnsi="黑体" w:eastAsia="黑体" w:cs="黑体"/>
                <w:sz w:val="21"/>
              </w:rPr>
              <w:t>与本项目执行相关</w:t>
            </w:r>
            <w:r>
              <w:rPr>
                <w:rFonts w:hint="eastAsia" w:ascii="黑体" w:hAnsi="黑体" w:eastAsia="黑体" w:cs="黑体"/>
                <w:sz w:val="21"/>
                <w:lang w:val="en-US" w:eastAsia="zh-CN"/>
              </w:rPr>
              <w:t>专业职称</w:t>
            </w:r>
            <w:r>
              <w:rPr>
                <w:rFonts w:hint="eastAsia" w:ascii="黑体" w:hAnsi="黑体" w:eastAsia="黑体" w:cs="黑体"/>
                <w:sz w:val="21"/>
              </w:rPr>
              <w:t>，</w:t>
            </w:r>
            <w:r>
              <w:rPr>
                <w:rFonts w:hint="eastAsia" w:ascii="黑体" w:hAnsi="黑体" w:eastAsia="黑体" w:cs="黑体"/>
                <w:sz w:val="21"/>
                <w:lang w:val="en-US" w:eastAsia="zh-CN"/>
              </w:rPr>
              <w:t>具有注册会计师或中级及以上会计职称1</w:t>
            </w:r>
            <w:r>
              <w:rPr>
                <w:rFonts w:hint="eastAsia" w:ascii="黑体" w:hAnsi="黑体" w:eastAsia="黑体" w:cs="黑体"/>
                <w:sz w:val="21"/>
              </w:rPr>
              <w:t>人得</w:t>
            </w:r>
            <w:r>
              <w:rPr>
                <w:rFonts w:hint="eastAsia" w:ascii="黑体" w:hAnsi="黑体" w:eastAsia="黑体" w:cs="黑体"/>
                <w:sz w:val="21"/>
                <w:lang w:val="en-US" w:eastAsia="zh-CN"/>
              </w:rPr>
              <w:t>15</w:t>
            </w:r>
            <w:r>
              <w:rPr>
                <w:rFonts w:hint="eastAsia" w:ascii="黑体" w:hAnsi="黑体" w:eastAsia="黑体" w:cs="黑体"/>
                <w:sz w:val="21"/>
              </w:rPr>
              <w:t>分，</w:t>
            </w:r>
            <w:r>
              <w:rPr>
                <w:rFonts w:hint="eastAsia" w:ascii="黑体" w:hAnsi="黑体" w:eastAsia="黑体" w:cs="黑体"/>
                <w:sz w:val="21"/>
                <w:lang w:val="en-US" w:eastAsia="zh-CN"/>
              </w:rPr>
              <w:t>具有初级以上会计职称每1</w:t>
            </w:r>
            <w:r>
              <w:rPr>
                <w:rFonts w:hint="eastAsia" w:ascii="黑体" w:hAnsi="黑体" w:eastAsia="黑体" w:cs="黑体"/>
                <w:sz w:val="21"/>
              </w:rPr>
              <w:t>人得</w:t>
            </w:r>
            <w:r>
              <w:rPr>
                <w:rFonts w:hint="eastAsia" w:ascii="黑体" w:hAnsi="黑体" w:eastAsia="黑体" w:cs="黑体"/>
                <w:sz w:val="21"/>
                <w:lang w:val="en-US" w:eastAsia="zh-CN"/>
              </w:rPr>
              <w:t>5</w:t>
            </w:r>
            <w:r>
              <w:rPr>
                <w:rFonts w:hint="eastAsia" w:ascii="黑体" w:hAnsi="黑体" w:eastAsia="黑体" w:cs="黑体"/>
                <w:sz w:val="21"/>
              </w:rPr>
              <w:t>分</w:t>
            </w:r>
            <w:r>
              <w:rPr>
                <w:rFonts w:hint="eastAsia" w:ascii="黑体" w:hAnsi="黑体" w:eastAsia="黑体" w:cs="黑体"/>
                <w:sz w:val="21"/>
                <w:lang w:val="zh-CN"/>
              </w:rPr>
              <w:t>；</w:t>
            </w:r>
            <w:r>
              <w:rPr>
                <w:rFonts w:hint="eastAsia" w:ascii="黑体" w:hAnsi="黑体" w:eastAsia="黑体" w:cs="黑体"/>
                <w:sz w:val="21"/>
                <w:lang w:eastAsia="zh-CN"/>
              </w:rPr>
              <w:t>（</w:t>
            </w:r>
            <w:r>
              <w:rPr>
                <w:rFonts w:hint="eastAsia" w:ascii="黑体" w:hAnsi="黑体" w:eastAsia="黑体" w:cs="黑体"/>
                <w:sz w:val="21"/>
                <w:lang w:val="en-US" w:eastAsia="zh-CN"/>
              </w:rPr>
              <w:t>同一人不累计计算</w:t>
            </w:r>
            <w:r>
              <w:rPr>
                <w:rFonts w:hint="eastAsia" w:ascii="黑体" w:hAnsi="黑体" w:eastAsia="黑体" w:cs="黑体"/>
                <w:sz w:val="21"/>
                <w:lang w:eastAsia="zh-CN"/>
              </w:rPr>
              <w:t>）</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lang w:val="zh-CN"/>
              </w:rPr>
              <w:t>累加最高得</w:t>
            </w:r>
            <w:r>
              <w:rPr>
                <w:rFonts w:hint="eastAsia" w:ascii="黑体" w:hAnsi="黑体" w:eastAsia="黑体" w:cs="黑体"/>
                <w:sz w:val="21"/>
                <w:lang w:val="en-US" w:eastAsia="zh-CN"/>
              </w:rPr>
              <w:t>25</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1.拟安排的项目团队人员为投标人在职员工，提供体现各专业岗位人员信息的简历表及工作证明（需提供劳动合同或聘用证书等）作为得分前提，原件备查。以上未提供本项直接计0分。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2.提供学历证书复印件和学信网查询记录复印件作为得分依据，原件备查，未提供不得分；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3.以上证明材料均须提供复印件或扫描件加盖投标人公章，评分中出现无证明资料或专家无法凭所提供资料判断是否得分的情况，一律作不得分处理。</w:t>
            </w:r>
          </w:p>
        </w:tc>
      </w:tr>
    </w:tbl>
    <w:p>
      <w:pPr>
        <w:ind w:firstLine="0" w:firstLineChars="0"/>
        <w:jc w:val="left"/>
        <w:rPr>
          <w:rFonts w:ascii="黑体" w:hAnsi="黑体" w:eastAsia="黑体" w:cs="黑体"/>
          <w:bCs/>
          <w:sz w:val="32"/>
          <w:szCs w:val="32"/>
        </w:rPr>
      </w:pPr>
    </w:p>
    <w:p>
      <w:pPr>
        <w:ind w:firstLine="0" w:firstLineChars="0"/>
        <w:jc w:val="left"/>
        <w:rPr>
          <w:rFonts w:ascii="黑体" w:hAnsi="黑体" w:eastAsia="黑体" w:cs="黑体"/>
          <w:bCs/>
          <w:sz w:val="32"/>
          <w:szCs w:val="32"/>
        </w:rPr>
      </w:pPr>
    </w:p>
    <w:p>
      <w:pPr>
        <w:ind w:firstLine="0" w:firstLineChars="0"/>
        <w:jc w:val="left"/>
        <w:rPr>
          <w:rFonts w:ascii="黑体" w:hAnsi="黑体" w:eastAsia="黑体" w:cs="黑体"/>
          <w:bCs/>
          <w:sz w:val="32"/>
          <w:szCs w:val="32"/>
        </w:rPr>
      </w:pPr>
    </w:p>
    <w:p>
      <w:pPr>
        <w:widowControl/>
        <w:jc w:val="left"/>
        <w:rPr>
          <w:rFonts w:ascii="方正小标宋简体" w:eastAsia="方正小标宋简体" w:hAnsiTheme="minorEastAsia"/>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38ADF37-0E5A-4DBE-8E7B-01DF1D384782}"/>
  </w:font>
  <w:font w:name="黑体">
    <w:panose1 w:val="02010609060101010101"/>
    <w:charset w:val="86"/>
    <w:family w:val="auto"/>
    <w:pitch w:val="default"/>
    <w:sig w:usb0="800002BF" w:usb1="38CF7CFA" w:usb2="00000016" w:usb3="00000000" w:csb0="00040001" w:csb1="00000000"/>
    <w:embedRegular r:id="rId2" w:fontKey="{55BDCF82-BD22-41CA-BA6E-32EA52E9A1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3BC013F-9D8B-4ED3-9AE8-923F9DADF6DB}"/>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4" w:fontKey="{B8FF28B0-BB85-4E41-B902-4E3F84D6318A}"/>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5" w:fontKey="{19AD9CED-7DA6-4F5F-A941-2C2DA1FFA6CA}"/>
  </w:font>
  <w:font w:name="方正小标宋简体">
    <w:panose1 w:val="03000509000000000000"/>
    <w:charset w:val="86"/>
    <w:family w:val="script"/>
    <w:pitch w:val="default"/>
    <w:sig w:usb0="00000001" w:usb1="080E0000" w:usb2="00000000" w:usb3="00000000" w:csb0="00040000" w:csb1="00000000"/>
    <w:embedRegular r:id="rId6" w:fontKey="{354DD2EB-E90C-4C51-8FF8-3AE50A67A6AF}"/>
  </w:font>
  <w:font w:name="华文仿宋">
    <w:panose1 w:val="02010600040101010101"/>
    <w:charset w:val="86"/>
    <w:family w:val="auto"/>
    <w:pitch w:val="default"/>
    <w:sig w:usb0="00000000" w:usb1="00000000" w:usb2="00000000" w:usb3="00000000" w:csb0="00000000" w:csb1="00000000"/>
    <w:embedRegular r:id="rId7" w:fontKey="{F1362BE4-0713-4EED-A3CA-4C12907302F5}"/>
  </w:font>
  <w:font w:name="楷体_GB2312">
    <w:panose1 w:val="02010609030101010101"/>
    <w:charset w:val="86"/>
    <w:family w:val="modern"/>
    <w:pitch w:val="default"/>
    <w:sig w:usb0="00000001" w:usb1="080E0000" w:usb2="00000000" w:usb3="00000000" w:csb0="00040000" w:csb1="00000000"/>
    <w:embedRegular r:id="rId8" w:fontKey="{B80F168F-4819-42D9-A53B-83E783B74E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4"/>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10"/>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54"/>
      <w:lvlText w:val="第%1章"/>
      <w:lvlJc w:val="left"/>
      <w:pPr>
        <w:ind w:left="420" w:hanging="420"/>
      </w:pPr>
      <w:rPr>
        <w:rFonts w:hint="eastAsia"/>
      </w:rPr>
    </w:lvl>
    <w:lvl w:ilvl="1" w:tentative="0">
      <w:start w:val="1"/>
      <w:numFmt w:val="decimal"/>
      <w:pStyle w:val="4"/>
      <w:lvlText w:val="1.%2"/>
      <w:lvlJc w:val="left"/>
      <w:pPr>
        <w:ind w:left="420" w:hanging="420"/>
      </w:pPr>
      <w:rPr>
        <w:rFonts w:hint="default" w:ascii="Calibri Light" w:hAnsi="Calibri Light" w:eastAsia="宋体" w:cs="Calibri"/>
        <w:sz w:val="32"/>
        <w:szCs w:val="32"/>
      </w:rPr>
    </w:lvl>
    <w:lvl w:ilvl="2" w:tentative="0">
      <w:start w:val="1"/>
      <w:numFmt w:val="decimal"/>
      <w:pStyle w:val="5"/>
      <w:lvlText w:val="1.1.%3"/>
      <w:lvlJc w:val="left"/>
      <w:pPr>
        <w:ind w:left="420" w:firstLine="147"/>
      </w:pPr>
      <w:rPr>
        <w:rFonts w:hint="eastAsia"/>
      </w:rPr>
    </w:lvl>
    <w:lvl w:ilvl="3" w:tentative="0">
      <w:start w:val="1"/>
      <w:numFmt w:val="decimal"/>
      <w:pStyle w:val="6"/>
      <w:lvlText w:val="%4."/>
      <w:lvlJc w:val="left"/>
      <w:pPr>
        <w:ind w:left="1680" w:hanging="420"/>
      </w:pPr>
    </w:lvl>
    <w:lvl w:ilvl="4" w:tentative="0">
      <w:start w:val="1"/>
      <w:numFmt w:val="lowerLetter"/>
      <w:pStyle w:val="7"/>
      <w:lvlText w:val="%5)"/>
      <w:lvlJc w:val="left"/>
      <w:pPr>
        <w:ind w:left="2100" w:hanging="420"/>
      </w:pPr>
    </w:lvl>
    <w:lvl w:ilvl="5" w:tentative="0">
      <w:start w:val="1"/>
      <w:numFmt w:val="lowerRoman"/>
      <w:pStyle w:val="8"/>
      <w:lvlText w:val="%6."/>
      <w:lvlJc w:val="right"/>
      <w:pPr>
        <w:ind w:left="2520" w:hanging="420"/>
      </w:pPr>
    </w:lvl>
    <w:lvl w:ilvl="6" w:tentative="0">
      <w:start w:val="1"/>
      <w:numFmt w:val="decimal"/>
      <w:pStyle w:val="10"/>
      <w:lvlText w:val="%7."/>
      <w:lvlJc w:val="left"/>
      <w:pPr>
        <w:ind w:left="2940" w:hanging="420"/>
      </w:pPr>
    </w:lvl>
    <w:lvl w:ilvl="7" w:tentative="0">
      <w:start w:val="1"/>
      <w:numFmt w:val="lowerLetter"/>
      <w:pStyle w:val="11"/>
      <w:lvlText w:val="%8)"/>
      <w:lvlJc w:val="left"/>
      <w:pPr>
        <w:ind w:left="3360" w:hanging="420"/>
      </w:pPr>
    </w:lvl>
    <w:lvl w:ilvl="8" w:tentative="0">
      <w:start w:val="1"/>
      <w:numFmt w:val="lowerRoman"/>
      <w:pStyle w:val="12"/>
      <w:lvlText w:val="%9."/>
      <w:lvlJc w:val="right"/>
      <w:pPr>
        <w:ind w:left="3780" w:hanging="420"/>
      </w:pPr>
    </w:lvl>
  </w:abstractNum>
  <w:abstractNum w:abstractNumId="6">
    <w:nsid w:val="28200F5E"/>
    <w:multiLevelType w:val="multilevel"/>
    <w:tmpl w:val="28200F5E"/>
    <w:lvl w:ilvl="0" w:tentative="0">
      <w:start w:val="1"/>
      <w:numFmt w:val="decimal"/>
      <w:pStyle w:val="117"/>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9"/>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6">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5E03FF5"/>
    <w:multiLevelType w:val="singleLevel"/>
    <w:tmpl w:val="75E03FF5"/>
    <w:lvl w:ilvl="0" w:tentative="0">
      <w:start w:val="11"/>
      <w:numFmt w:val="chineseCounting"/>
      <w:suff w:val="nothing"/>
      <w:lvlText w:val="%1、"/>
      <w:lvlJc w:val="left"/>
      <w:rPr>
        <w:rFonts w:hint="eastAsia"/>
      </w:rPr>
    </w:lvl>
  </w:abstractNum>
  <w:abstractNum w:abstractNumId="19">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9"/>
  </w:num>
  <w:num w:numId="10">
    <w:abstractNumId w:val="3"/>
  </w:num>
  <w:num w:numId="11">
    <w:abstractNumId w:val="13"/>
  </w:num>
  <w:num w:numId="12">
    <w:abstractNumId w:val="15"/>
  </w:num>
  <w:num w:numId="13">
    <w:abstractNumId w:val="1"/>
  </w:num>
  <w:num w:numId="14">
    <w:abstractNumId w:val="20"/>
  </w:num>
  <w:num w:numId="15">
    <w:abstractNumId w:val="16"/>
  </w:num>
  <w:num w:numId="16">
    <w:abstractNumId w:val="8"/>
  </w:num>
  <w:num w:numId="17">
    <w:abstractNumId w:val="14"/>
  </w:num>
  <w:num w:numId="18">
    <w:abstractNumId w:val="17"/>
  </w:num>
  <w:num w:numId="19">
    <w:abstractNumId w:val="11"/>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NTYzZGIzZTM2YTZjMTMzNWJjMmZmM2YwMTU1MmI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A99128B"/>
    <w:rsid w:val="0DA24D56"/>
    <w:rsid w:val="0E1D2E7C"/>
    <w:rsid w:val="0E6F7300"/>
    <w:rsid w:val="0F0D6E75"/>
    <w:rsid w:val="10052D51"/>
    <w:rsid w:val="108717C1"/>
    <w:rsid w:val="1131128F"/>
    <w:rsid w:val="12D23A4A"/>
    <w:rsid w:val="13C36177"/>
    <w:rsid w:val="15995BBE"/>
    <w:rsid w:val="196254EE"/>
    <w:rsid w:val="19626AF4"/>
    <w:rsid w:val="1AAA70A6"/>
    <w:rsid w:val="1D1900BD"/>
    <w:rsid w:val="1D4E304F"/>
    <w:rsid w:val="1FEB3581"/>
    <w:rsid w:val="213E7332"/>
    <w:rsid w:val="231434CC"/>
    <w:rsid w:val="282861E1"/>
    <w:rsid w:val="28330482"/>
    <w:rsid w:val="2B9D7686"/>
    <w:rsid w:val="2DC53461"/>
    <w:rsid w:val="30D47917"/>
    <w:rsid w:val="30DB7D9E"/>
    <w:rsid w:val="30FD14D2"/>
    <w:rsid w:val="387A4894"/>
    <w:rsid w:val="393F42CA"/>
    <w:rsid w:val="3F520393"/>
    <w:rsid w:val="415930CE"/>
    <w:rsid w:val="44220AAF"/>
    <w:rsid w:val="44D74231"/>
    <w:rsid w:val="47C35979"/>
    <w:rsid w:val="48F345EB"/>
    <w:rsid w:val="49C7142C"/>
    <w:rsid w:val="4AE828AE"/>
    <w:rsid w:val="4B4D067E"/>
    <w:rsid w:val="50E6256E"/>
    <w:rsid w:val="50EB1E25"/>
    <w:rsid w:val="527B3347"/>
    <w:rsid w:val="528F77F2"/>
    <w:rsid w:val="553F1BC6"/>
    <w:rsid w:val="593F2F95"/>
    <w:rsid w:val="59EF7968"/>
    <w:rsid w:val="5C247EE9"/>
    <w:rsid w:val="5C3B170D"/>
    <w:rsid w:val="621B27E5"/>
    <w:rsid w:val="64793801"/>
    <w:rsid w:val="6A963867"/>
    <w:rsid w:val="6D5A23EB"/>
    <w:rsid w:val="71852794"/>
    <w:rsid w:val="73926778"/>
    <w:rsid w:val="77EC3923"/>
    <w:rsid w:val="7945542F"/>
    <w:rsid w:val="7BDC13F3"/>
    <w:rsid w:val="7DCD3D34"/>
    <w:rsid w:val="7FFB64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7"/>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4">
    <w:name w:val="heading 2"/>
    <w:basedOn w:val="1"/>
    <w:next w:val="1"/>
    <w:link w:val="58"/>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5">
    <w:name w:val="heading 3"/>
    <w:basedOn w:val="6"/>
    <w:next w:val="1"/>
    <w:link w:val="74"/>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6">
    <w:name w:val="heading 4"/>
    <w:basedOn w:val="1"/>
    <w:next w:val="1"/>
    <w:link w:val="68"/>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7">
    <w:name w:val="heading 5"/>
    <w:basedOn w:val="1"/>
    <w:next w:val="1"/>
    <w:link w:val="66"/>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9"/>
    <w:link w:val="69"/>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10">
    <w:name w:val="heading 7"/>
    <w:basedOn w:val="1"/>
    <w:next w:val="9"/>
    <w:link w:val="70"/>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1">
    <w:name w:val="heading 8"/>
    <w:basedOn w:val="1"/>
    <w:next w:val="9"/>
    <w:link w:val="71"/>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2">
    <w:name w:val="heading 9"/>
    <w:basedOn w:val="1"/>
    <w:next w:val="9"/>
    <w:link w:val="72"/>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79"/>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9">
    <w:name w:val="Normal Indent"/>
    <w:basedOn w:val="1"/>
    <w:link w:val="63"/>
    <w:qFormat/>
    <w:uiPriority w:val="0"/>
    <w:pPr>
      <w:ind w:firstLine="420"/>
    </w:pPr>
    <w:rPr>
      <w:rFonts w:hint="eastAsia" w:ascii="Calibri" w:hAnsi="Calibri" w:eastAsia="宋体" w:cs="Times New Roman"/>
      <w:szCs w:val="20"/>
    </w:rPr>
  </w:style>
  <w:style w:type="paragraph" w:styleId="13">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4">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5">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6">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7">
    <w:name w:val="Document Map"/>
    <w:basedOn w:val="1"/>
    <w:link w:val="85"/>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8">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9">
    <w:name w:val="annotation text"/>
    <w:basedOn w:val="1"/>
    <w:link w:val="81"/>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20">
    <w:name w:val="Body Text 3"/>
    <w:basedOn w:val="1"/>
    <w:link w:val="86"/>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1">
    <w:name w:val="Body Text Indent"/>
    <w:basedOn w:val="1"/>
    <w:link w:val="78"/>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7"/>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60"/>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80"/>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9"/>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5"/>
    <w:unhideWhenUsed/>
    <w:qFormat/>
    <w:uiPriority w:val="99"/>
    <w:pPr>
      <w:tabs>
        <w:tab w:val="center" w:pos="4153"/>
        <w:tab w:val="right" w:pos="8306"/>
      </w:tabs>
      <w:snapToGrid w:val="0"/>
      <w:jc w:val="left"/>
    </w:pPr>
    <w:rPr>
      <w:sz w:val="18"/>
      <w:szCs w:val="18"/>
    </w:rPr>
  </w:style>
  <w:style w:type="paragraph" w:styleId="30">
    <w:name w:val="header"/>
    <w:basedOn w:val="1"/>
    <w:link w:val="64"/>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3"/>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82"/>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6"/>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5"/>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9"/>
    <w:next w:val="19"/>
    <w:link w:val="100"/>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paragraph" w:customStyle="1" w:styleId="54">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55">
    <w:name w:val="样式2"/>
    <w:basedOn w:val="3"/>
    <w:qFormat/>
    <w:uiPriority w:val="0"/>
  </w:style>
  <w:style w:type="paragraph" w:customStyle="1" w:styleId="5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character" w:customStyle="1" w:styleId="57">
    <w:name w:val="标题 1 Char"/>
    <w:basedOn w:val="47"/>
    <w:link w:val="3"/>
    <w:qFormat/>
    <w:uiPriority w:val="0"/>
    <w:rPr>
      <w:rFonts w:ascii="Times New Roman" w:hAnsi="Times New Roman" w:eastAsia="宋体" w:cs="Times New Roman"/>
      <w:b/>
      <w:bCs/>
      <w:kern w:val="44"/>
      <w:sz w:val="44"/>
      <w:szCs w:val="44"/>
      <w:lang w:val="de-CH"/>
    </w:rPr>
  </w:style>
  <w:style w:type="character" w:customStyle="1" w:styleId="58">
    <w:name w:val="标题 2 Char"/>
    <w:basedOn w:val="47"/>
    <w:link w:val="4"/>
    <w:qFormat/>
    <w:uiPriority w:val="0"/>
    <w:rPr>
      <w:rFonts w:ascii="仿宋_GB2312" w:hAnsi="Verdana" w:eastAsia="仿宋_GB2312" w:cs="Times New Roman"/>
      <w:b/>
      <w:bCs/>
      <w:color w:val="000000"/>
      <w:kern w:val="0"/>
      <w:sz w:val="32"/>
      <w:szCs w:val="32"/>
      <w:lang w:val="zh-CN"/>
    </w:rPr>
  </w:style>
  <w:style w:type="paragraph" w:customStyle="1" w:styleId="59">
    <w:name w:val="列出段落1"/>
    <w:basedOn w:val="1"/>
    <w:qFormat/>
    <w:uiPriority w:val="34"/>
    <w:pPr>
      <w:ind w:firstLine="420" w:firstLineChars="200"/>
    </w:pPr>
    <w:rPr>
      <w:rFonts w:ascii="Calibri" w:hAnsi="Calibri" w:eastAsia="宋体" w:cs="Times New Roman"/>
    </w:rPr>
  </w:style>
  <w:style w:type="character" w:customStyle="1" w:styleId="60">
    <w:name w:val="日期 Char"/>
    <w:basedOn w:val="47"/>
    <w:link w:val="26"/>
    <w:qFormat/>
    <w:uiPriority w:val="0"/>
    <w:rPr>
      <w:rFonts w:ascii="Times New Roman" w:hAnsi="Times New Roman" w:eastAsia="宋体" w:cs="Times New Roman"/>
      <w:sz w:val="28"/>
      <w:szCs w:val="24"/>
    </w:rPr>
  </w:style>
  <w:style w:type="paragraph" w:customStyle="1" w:styleId="61">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62">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3">
    <w:name w:val="正文缩进 Char"/>
    <w:link w:val="9"/>
    <w:qFormat/>
    <w:uiPriority w:val="0"/>
    <w:rPr>
      <w:rFonts w:ascii="Calibri" w:hAnsi="Calibri" w:eastAsia="宋体" w:cs="Times New Roman"/>
      <w:szCs w:val="20"/>
    </w:rPr>
  </w:style>
  <w:style w:type="character" w:customStyle="1" w:styleId="64">
    <w:name w:val="页眉 Char"/>
    <w:basedOn w:val="47"/>
    <w:link w:val="30"/>
    <w:qFormat/>
    <w:uiPriority w:val="0"/>
    <w:rPr>
      <w:sz w:val="18"/>
      <w:szCs w:val="18"/>
    </w:rPr>
  </w:style>
  <w:style w:type="character" w:customStyle="1" w:styleId="65">
    <w:name w:val="页脚 Char"/>
    <w:basedOn w:val="47"/>
    <w:link w:val="29"/>
    <w:qFormat/>
    <w:uiPriority w:val="99"/>
    <w:rPr>
      <w:sz w:val="18"/>
      <w:szCs w:val="18"/>
    </w:rPr>
  </w:style>
  <w:style w:type="character" w:customStyle="1" w:styleId="66">
    <w:name w:val="标题 5 Char"/>
    <w:basedOn w:val="47"/>
    <w:link w:val="7"/>
    <w:qFormat/>
    <w:uiPriority w:val="0"/>
    <w:rPr>
      <w:b/>
      <w:bCs/>
      <w:sz w:val="28"/>
      <w:szCs w:val="28"/>
    </w:rPr>
  </w:style>
  <w:style w:type="character" w:customStyle="1" w:styleId="67">
    <w:name w:val="标题 3 Char"/>
    <w:basedOn w:val="47"/>
    <w:qFormat/>
    <w:uiPriority w:val="0"/>
    <w:rPr>
      <w:rFonts w:ascii="宋体" w:hAnsi="宋体" w:eastAsia="宋体" w:cs="Times New Roman"/>
      <w:b/>
      <w:bCs/>
      <w:sz w:val="24"/>
      <w:szCs w:val="32"/>
      <w:shd w:val="clear" w:color="auto" w:fill="FFFFFF"/>
    </w:rPr>
  </w:style>
  <w:style w:type="character" w:customStyle="1" w:styleId="68">
    <w:name w:val="标题 4 Char"/>
    <w:basedOn w:val="47"/>
    <w:link w:val="6"/>
    <w:qFormat/>
    <w:uiPriority w:val="0"/>
    <w:rPr>
      <w:rFonts w:ascii="Arial" w:hAnsi="Arial" w:eastAsia="黑体" w:cs="Times New Roman"/>
      <w:b/>
      <w:bCs/>
      <w:sz w:val="28"/>
      <w:szCs w:val="28"/>
      <w:shd w:val="clear" w:color="auto" w:fill="FFFFFF"/>
    </w:rPr>
  </w:style>
  <w:style w:type="character" w:customStyle="1" w:styleId="69">
    <w:name w:val="标题 6 Char"/>
    <w:basedOn w:val="47"/>
    <w:link w:val="8"/>
    <w:qFormat/>
    <w:uiPriority w:val="0"/>
    <w:rPr>
      <w:rFonts w:ascii="Arial" w:hAnsi="Arial" w:eastAsia="黑体" w:cs="Times New Roman"/>
      <w:b/>
      <w:sz w:val="24"/>
      <w:szCs w:val="20"/>
      <w:shd w:val="clear" w:color="auto" w:fill="FFFFFF"/>
    </w:rPr>
  </w:style>
  <w:style w:type="character" w:customStyle="1" w:styleId="70">
    <w:name w:val="标题 7 Char"/>
    <w:basedOn w:val="47"/>
    <w:link w:val="10"/>
    <w:qFormat/>
    <w:uiPriority w:val="0"/>
    <w:rPr>
      <w:rFonts w:ascii="Times New Roman" w:hAnsi="Times New Roman" w:eastAsia="宋体" w:cs="Times New Roman"/>
      <w:b/>
      <w:sz w:val="24"/>
      <w:szCs w:val="20"/>
      <w:shd w:val="clear" w:color="auto" w:fill="FFFFFF"/>
    </w:rPr>
  </w:style>
  <w:style w:type="character" w:customStyle="1" w:styleId="71">
    <w:name w:val="标题 8 Char"/>
    <w:basedOn w:val="47"/>
    <w:link w:val="11"/>
    <w:qFormat/>
    <w:uiPriority w:val="0"/>
    <w:rPr>
      <w:rFonts w:ascii="Arial" w:hAnsi="Arial" w:eastAsia="黑体" w:cs="Times New Roman"/>
      <w:sz w:val="24"/>
      <w:szCs w:val="20"/>
      <w:shd w:val="clear" w:color="auto" w:fill="FFFFFF"/>
    </w:rPr>
  </w:style>
  <w:style w:type="character" w:customStyle="1" w:styleId="72">
    <w:name w:val="标题 9 Char"/>
    <w:basedOn w:val="47"/>
    <w:link w:val="12"/>
    <w:qFormat/>
    <w:uiPriority w:val="0"/>
    <w:rPr>
      <w:rFonts w:ascii="Arial" w:hAnsi="Arial" w:eastAsia="黑体" w:cs="Times New Roman"/>
      <w:szCs w:val="20"/>
      <w:shd w:val="clear" w:color="auto" w:fill="FFFFFF"/>
    </w:rPr>
  </w:style>
  <w:style w:type="paragraph" w:customStyle="1" w:styleId="73">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4">
    <w:name w:val="标题 3 Char1"/>
    <w:link w:val="5"/>
    <w:qFormat/>
    <w:uiPriority w:val="0"/>
    <w:rPr>
      <w:rFonts w:ascii="宋体" w:hAnsi="宋体" w:eastAsia="宋体" w:cs="Times New Roman"/>
      <w:b/>
      <w:bCs/>
      <w:sz w:val="24"/>
      <w:szCs w:val="32"/>
      <w:shd w:val="clear" w:color="auto" w:fill="FFFFFF"/>
    </w:rPr>
  </w:style>
  <w:style w:type="character" w:customStyle="1" w:styleId="75">
    <w:name w:val="标题 Char"/>
    <w:basedOn w:val="47"/>
    <w:link w:val="42"/>
    <w:qFormat/>
    <w:uiPriority w:val="0"/>
    <w:rPr>
      <w:rFonts w:ascii="Arial" w:hAnsi="Arial" w:eastAsia="宋体" w:cs="Times New Roman"/>
      <w:b/>
      <w:bCs/>
      <w:sz w:val="36"/>
      <w:szCs w:val="32"/>
      <w:shd w:val="clear" w:color="auto" w:fill="FFFFFF"/>
    </w:rPr>
  </w:style>
  <w:style w:type="character" w:customStyle="1" w:styleId="76">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7">
    <w:name w:val="纯文本 Char"/>
    <w:basedOn w:val="47"/>
    <w:link w:val="24"/>
    <w:qFormat/>
    <w:uiPriority w:val="0"/>
    <w:rPr>
      <w:rFonts w:ascii="宋体" w:hAnsi="Courier New" w:eastAsia="宋体" w:cs="Times New Roman"/>
      <w:szCs w:val="20"/>
      <w:shd w:val="clear" w:color="auto" w:fill="FFFFFF"/>
    </w:rPr>
  </w:style>
  <w:style w:type="character" w:customStyle="1" w:styleId="78">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9">
    <w:name w:val="正文文本 Char"/>
    <w:basedOn w:val="47"/>
    <w:link w:val="2"/>
    <w:qFormat/>
    <w:uiPriority w:val="0"/>
    <w:rPr>
      <w:rFonts w:ascii="宋体" w:hAnsi="宋体" w:eastAsia="宋体" w:cs="宋体"/>
      <w:b/>
      <w:bCs/>
      <w:kern w:val="0"/>
      <w:sz w:val="24"/>
      <w:szCs w:val="24"/>
      <w:shd w:val="clear" w:color="auto" w:fill="FFFFFF"/>
    </w:rPr>
  </w:style>
  <w:style w:type="character" w:customStyle="1" w:styleId="80">
    <w:name w:val="正文文本缩进 2 Char"/>
    <w:basedOn w:val="47"/>
    <w:link w:val="27"/>
    <w:qFormat/>
    <w:uiPriority w:val="0"/>
    <w:rPr>
      <w:rFonts w:ascii="宋体" w:hAnsi="宋体" w:eastAsia="宋体" w:cs="Times New Roman"/>
      <w:szCs w:val="24"/>
      <w:shd w:val="clear" w:color="auto" w:fill="FFFFFF"/>
    </w:rPr>
  </w:style>
  <w:style w:type="character" w:customStyle="1" w:styleId="81">
    <w:name w:val="批注文字 Char"/>
    <w:basedOn w:val="47"/>
    <w:link w:val="19"/>
    <w:qFormat/>
    <w:uiPriority w:val="0"/>
    <w:rPr>
      <w:rFonts w:ascii="宋体" w:hAnsi="Times New Roman" w:eastAsia="宋体" w:cs="Times New Roman"/>
      <w:kern w:val="0"/>
      <w:sz w:val="34"/>
      <w:szCs w:val="20"/>
      <w:shd w:val="clear" w:color="auto" w:fill="FFFFFF"/>
    </w:rPr>
  </w:style>
  <w:style w:type="character" w:customStyle="1" w:styleId="82">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3">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4">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5">
    <w:name w:val="文档结构图 Char"/>
    <w:basedOn w:val="47"/>
    <w:link w:val="17"/>
    <w:semiHidden/>
    <w:qFormat/>
    <w:uiPriority w:val="0"/>
    <w:rPr>
      <w:rFonts w:ascii="Times New Roman" w:hAnsi="Times New Roman" w:eastAsia="宋体" w:cs="Times New Roman"/>
      <w:szCs w:val="24"/>
      <w:shd w:val="clear" w:color="auto" w:fill="000080"/>
    </w:rPr>
  </w:style>
  <w:style w:type="character" w:customStyle="1" w:styleId="86">
    <w:name w:val="正文文本 3 Char"/>
    <w:basedOn w:val="47"/>
    <w:link w:val="20"/>
    <w:qFormat/>
    <w:uiPriority w:val="0"/>
    <w:rPr>
      <w:rFonts w:ascii="Times New Roman" w:hAnsi="Times New Roman" w:eastAsia="宋体" w:cs="Times New Roman"/>
      <w:sz w:val="16"/>
      <w:szCs w:val="16"/>
      <w:shd w:val="clear" w:color="auto" w:fill="FFFFFF"/>
    </w:rPr>
  </w:style>
  <w:style w:type="paragraph" w:customStyle="1" w:styleId="87">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8">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9">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90">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1">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2">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3">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4">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5">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6">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7">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8">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9">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100">
    <w:name w:val="批注主题 Char"/>
    <w:basedOn w:val="81"/>
    <w:link w:val="43"/>
    <w:qFormat/>
    <w:uiPriority w:val="0"/>
    <w:rPr>
      <w:rFonts w:ascii="Times New Roman" w:hAnsi="Times New Roman" w:eastAsia="宋体" w:cs="Times New Roman"/>
      <w:b/>
      <w:bCs/>
      <w:kern w:val="0"/>
      <w:sz w:val="34"/>
      <w:szCs w:val="24"/>
      <w:shd w:val="clear" w:color="auto" w:fill="FFFFFF"/>
    </w:rPr>
  </w:style>
  <w:style w:type="character" w:customStyle="1" w:styleId="101">
    <w:name w:val="apple-converted-space"/>
    <w:basedOn w:val="47"/>
    <w:qFormat/>
    <w:uiPriority w:val="0"/>
  </w:style>
  <w:style w:type="paragraph" w:customStyle="1" w:styleId="102">
    <w:name w:val="TOC 标题1"/>
    <w:basedOn w:val="3"/>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3">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4">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5">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6">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107">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8">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9">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10">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11">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12">
    <w:name w:val="列出段落 Char"/>
    <w:qFormat/>
    <w:uiPriority w:val="0"/>
    <w:rPr>
      <w:kern w:val="2"/>
      <w:sz w:val="21"/>
      <w:szCs w:val="24"/>
    </w:rPr>
  </w:style>
  <w:style w:type="table" w:customStyle="1" w:styleId="113">
    <w:name w:val="Table Normal"/>
    <w:qFormat/>
    <w:uiPriority w:val="0"/>
    <w:pPr>
      <w:spacing w:line="360" w:lineRule="auto"/>
      <w:jc w:val="both"/>
    </w:pPr>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114">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5">
    <w:name w:val="标准正文"/>
    <w:basedOn w:val="21"/>
    <w:link w:val="116"/>
    <w:qFormat/>
    <w:uiPriority w:val="0"/>
    <w:pPr>
      <w:spacing w:before="60" w:after="60"/>
      <w:ind w:firstLine="482" w:firstLineChars="0"/>
      <w:jc w:val="left"/>
    </w:pPr>
    <w:rPr>
      <w:rFonts w:ascii="宋体" w:hAnsi="宋体"/>
      <w:kern w:val="0"/>
      <w:sz w:val="24"/>
      <w:szCs w:val="20"/>
    </w:rPr>
  </w:style>
  <w:style w:type="character" w:customStyle="1" w:styleId="116">
    <w:name w:val="标准正文 Char"/>
    <w:link w:val="115"/>
    <w:qFormat/>
    <w:uiPriority w:val="0"/>
    <w:rPr>
      <w:rFonts w:ascii="宋体" w:hAnsi="宋体" w:eastAsia="宋体" w:cs="Times New Roman"/>
      <w:kern w:val="0"/>
      <w:sz w:val="24"/>
      <w:szCs w:val="20"/>
      <w:shd w:val="clear" w:color="auto" w:fill="FFFFFF"/>
    </w:rPr>
  </w:style>
  <w:style w:type="paragraph" w:customStyle="1" w:styleId="117">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8">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9">
    <w:name w:val="Char Char10 Char Char"/>
    <w:basedOn w:val="17"/>
    <w:qFormat/>
    <w:uiPriority w:val="0"/>
    <w:rPr>
      <w:rFonts w:ascii="Tahoma" w:hAnsi="Tahoma"/>
      <w:sz w:val="24"/>
    </w:rPr>
  </w:style>
  <w:style w:type="paragraph" w:customStyle="1" w:styleId="120">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21">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2">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3">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4">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5">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6">
    <w:name w:val="样式 标题 3style3H3h33rd levelLevel 3 Headlevel_3PIM 33l3C..."/>
    <w:basedOn w:val="5"/>
    <w:qFormat/>
    <w:uiPriority w:val="0"/>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3"/>
    <w:qFormat/>
    <w:uiPriority w:val="0"/>
    <w:pPr>
      <w:numPr>
        <w:ilvl w:val="0"/>
        <w:numId w:val="8"/>
      </w:numPr>
      <w:ind w:left="0" w:firstLine="0"/>
    </w:pPr>
  </w:style>
  <w:style w:type="paragraph" w:customStyle="1" w:styleId="135">
    <w:name w:val="样式 标题 4 + 段前: 0.5 行 段后: 0.5 行"/>
    <w:basedOn w:val="6"/>
    <w:qFormat/>
    <w:uiPriority w:val="0"/>
  </w:style>
  <w:style w:type="paragraph" w:customStyle="1" w:styleId="136">
    <w:name w:val="样式 标题 4 + 段前: 0.5 行 段后: 0.5 行1"/>
    <w:basedOn w:val="6"/>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6"/>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7"/>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3"/>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4"/>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4"/>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62"/>
    <w:qFormat/>
    <w:uiPriority w:val="0"/>
    <w:rPr>
      <w:rFonts w:ascii="宋体" w:hAnsi="Times New Roman" w:eastAsia="宋体" w:cs="宋体"/>
      <w:color w:val="000000"/>
      <w:kern w:val="0"/>
      <w:sz w:val="24"/>
      <w:szCs w:val="24"/>
    </w:rPr>
  </w:style>
  <w:style w:type="paragraph" w:customStyle="1" w:styleId="226">
    <w:name w:val="CM51"/>
    <w:basedOn w:val="62"/>
    <w:next w:val="62"/>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12099</Words>
  <Characters>12502</Characters>
  <Lines>97</Lines>
  <Paragraphs>27</Paragraphs>
  <TotalTime>2</TotalTime>
  <ScaleCrop>false</ScaleCrop>
  <LinksUpToDate>false</LinksUpToDate>
  <CharactersWithSpaces>13067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X-寧</cp:lastModifiedBy>
  <cp:lastPrinted>2023-03-20T06:06:00Z</cp:lastPrinted>
  <dcterms:modified xsi:type="dcterms:W3CDTF">2023-06-02T03:52:13Z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4071234F8D0345EABA8B92D5662B55E2_13</vt:lpwstr>
  </property>
</Properties>
</file>