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Times New Roman" w:eastAsia="仿宋_GB2312" w:cs="Times New Roman"/>
          <w:color w:val="auto"/>
          <w:spacing w:val="-2"/>
          <w:w w:val="95"/>
          <w:kern w:val="2"/>
          <w:sz w:val="32"/>
          <w:szCs w:val="24"/>
          <w:lang w:val="en-US" w:eastAsia="zh-CN" w:bidi="ar-SA"/>
        </w:rPr>
      </w:pPr>
    </w:p>
    <w:p>
      <w:pPr>
        <w:spacing w:line="560" w:lineRule="exact"/>
        <w:rPr>
          <w:rFonts w:hint="eastAsia" w:ascii="仿宋_GB2312" w:hAnsi="Times New Roman" w:eastAsia="仿宋_GB2312" w:cs="Times New Roman"/>
          <w:color w:val="auto"/>
          <w:spacing w:val="-2"/>
          <w:w w:val="95"/>
          <w:kern w:val="2"/>
          <w:sz w:val="32"/>
          <w:szCs w:val="24"/>
          <w:lang w:val="en-US" w:eastAsia="zh-CN" w:bidi="ar-SA"/>
        </w:rPr>
      </w:pPr>
      <w:r>
        <w:rPr>
          <w:rFonts w:hint="eastAsia" w:ascii="仿宋_GB2312" w:hAnsi="Times New Roman" w:eastAsia="仿宋_GB2312" w:cs="Times New Roman"/>
          <w:color w:val="auto"/>
          <w:spacing w:val="-2"/>
          <w:w w:val="95"/>
          <w:kern w:val="2"/>
          <w:sz w:val="32"/>
          <w:szCs w:val="24"/>
          <w:lang w:val="en-US" w:eastAsia="zh-CN" w:bidi="ar-SA"/>
        </w:rPr>
        <w:t>附件：</w:t>
      </w:r>
    </w:p>
    <w:p>
      <w:pPr>
        <w:spacing w:line="579" w:lineRule="exact"/>
        <w:rPr>
          <w:rFonts w:ascii="仿宋_GB2312" w:hAnsi="仿宋_GB2312" w:eastAsia="仿宋_GB2312" w:cs="仿宋_GB2312"/>
          <w:sz w:val="32"/>
          <w:szCs w:val="32"/>
        </w:rPr>
      </w:pPr>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w:t>
      </w:r>
      <w:bookmarkStart w:id="0" w:name="_GoBack"/>
      <w:bookmarkEnd w:id="0"/>
      <w:r>
        <w:rPr>
          <w:rFonts w:hint="eastAsia" w:ascii="仿宋_GB2312" w:hAnsi="仿宋_GB2312" w:eastAsia="仿宋_GB2312" w:cs="仿宋_GB2312"/>
          <w:sz w:val="32"/>
          <w:szCs w:val="32"/>
        </w:rPr>
        <w:t>点排查，做到严谨、诚信、依法依规参与政府采购活动。</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hAnsi="Times New Roman" w:eastAsia="仿宋_GB2312" w:cs="Times New Roman"/>
          <w:sz w:val="32"/>
          <w:szCs w:val="32"/>
        </w:rPr>
        <w:t>从</w:t>
      </w:r>
      <w:r>
        <w:rPr>
          <w:rFonts w:hint="eastAsia" w:ascii="仿宋_GB2312" w:hAnsi="仿宋_GB2312" w:eastAsia="仿宋_GB2312" w:cs="仿宋_GB2312"/>
          <w:sz w:val="32"/>
          <w:szCs w:val="32"/>
        </w:rPr>
        <w:t>其他主体</w:t>
      </w:r>
      <w:r>
        <w:rPr>
          <w:rFonts w:hint="eastAsia" w:ascii="仿宋_GB2312" w:hAnsi="Times New Roman" w:eastAsia="仿宋_GB2312" w:cs="Times New Roman"/>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hAnsi="Times New Roman" w:eastAsia="仿宋_GB2312" w:cs="Times New Roman"/>
          <w:sz w:val="32"/>
          <w:szCs w:val="32"/>
        </w:rPr>
        <w:t>编制、上传</w:t>
      </w:r>
      <w:r>
        <w:rPr>
          <w:rFonts w:hint="eastAsia" w:ascii="仿宋_GB2312" w:hAnsi="仿宋_GB2312" w:eastAsia="仿宋_GB2312" w:cs="仿宋_GB2312"/>
          <w:sz w:val="32"/>
          <w:szCs w:val="32"/>
        </w:rPr>
        <w:t>投标文件</w:t>
      </w:r>
      <w:r>
        <w:rPr>
          <w:rFonts w:hint="eastAsia" w:ascii="仿宋_GB2312" w:hAnsi="Times New Roman" w:eastAsia="仿宋_GB2312" w:cs="Times New Roman"/>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hAnsi="Times New Roman" w:eastAsia="仿宋_GB2312" w:cs="Times New Roman"/>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24"/>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highlight w:val="yellow"/>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spacing w:line="579"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spacing w:line="579" w:lineRule="exact"/>
        <w:rPr>
          <w:rFonts w:ascii="Times New Roman" w:hAnsi="Times New Roman" w:eastAsia="宋体" w:cs="Times New Roman"/>
          <w:sz w:val="32"/>
          <w:szCs w:val="32"/>
        </w:rPr>
      </w:pPr>
      <w:r>
        <w:rPr>
          <w:rFonts w:hint="eastAsia" w:ascii="仿宋_GB2312" w:hAnsi="仿宋_GB2312" w:eastAsia="仿宋_GB2312" w:cs="仿宋_GB2312"/>
          <w:sz w:val="32"/>
          <w:szCs w:val="32"/>
        </w:rPr>
        <w:t xml:space="preserve">                    日期：</w:t>
      </w:r>
    </w:p>
    <w:p>
      <w:pPr>
        <w:wordWrap/>
        <w:jc w:val="left"/>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ZDQ2MjJmZmEyNGE5ZTVkOWFiY2YzYWViOWM2OTEifQ=="/>
  </w:docVars>
  <w:rsids>
    <w:rsidRoot w:val="1D9029D1"/>
    <w:rsid w:val="1D9029D1"/>
    <w:rsid w:val="4A581B35"/>
    <w:rsid w:val="4EBF0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2023-04-25T06:54:00Z</dcterms:created>
  <dc:creator>阿锋</dc:creator>
  <cp:lastModifiedBy>李虹珉</cp:lastModifiedBy>
  <dcterms:modified xsi:type="dcterms:W3CDTF">2023-05-26T09:06:11Z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89DBA99A9A3847E7BC04D2A0F5F6BB02_11</vt:lpwstr>
  </property>
</Properties>
</file>