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11DA" w:rsidRDefault="00C511DA" w:rsidP="00C511DA">
      <w:pPr>
        <w:jc w:val="left"/>
        <w:rPr>
          <w:rFonts w:ascii="宋体" w:eastAsia="宋体" w:hAnsi="宋体" w:cs="宋体"/>
          <w:sz w:val="24"/>
        </w:rPr>
      </w:pPr>
      <w:r>
        <w:rPr>
          <w:rFonts w:ascii="仿宋_GB2312" w:eastAsia="仿宋_GB2312" w:hAnsi="仿宋_GB2312" w:cs="仿宋_GB2312" w:hint="eastAsia"/>
          <w:sz w:val="32"/>
          <w:szCs w:val="32"/>
        </w:rPr>
        <w:t>附件1</w:t>
      </w:r>
    </w:p>
    <w:p w:rsidR="00C511DA" w:rsidRDefault="00C511DA" w:rsidP="00C511DA">
      <w:pPr>
        <w:spacing w:line="520" w:lineRule="exact"/>
        <w:jc w:val="center"/>
        <w:rPr>
          <w:rFonts w:ascii="方正小标宋_GBK" w:eastAsia="方正小标宋_GBK" w:hAnsi="Times New Roman" w:cs="Times New Roman"/>
          <w:sz w:val="44"/>
          <w:szCs w:val="44"/>
        </w:rPr>
      </w:pPr>
    </w:p>
    <w:p w:rsidR="00C511DA" w:rsidRDefault="00C511DA" w:rsidP="00C511DA">
      <w:pPr>
        <w:spacing w:line="64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深圳市残联采购参赛运动辅助设备</w:t>
      </w:r>
    </w:p>
    <w:p w:rsidR="00C511DA" w:rsidRDefault="00C511DA" w:rsidP="00C511DA">
      <w:pPr>
        <w:spacing w:line="520" w:lineRule="exact"/>
        <w:jc w:val="center"/>
        <w:rPr>
          <w:rFonts w:ascii="宋体" w:eastAsia="宋体" w:hAnsi="宋体" w:cs="宋体"/>
          <w:sz w:val="24"/>
        </w:rPr>
      </w:pPr>
      <w:r>
        <w:rPr>
          <w:rFonts w:ascii="方正小标宋_GBK" w:eastAsia="方正小标宋_GBK" w:hAnsi="Times New Roman" w:cs="Times New Roman" w:hint="eastAsia"/>
          <w:sz w:val="44"/>
          <w:szCs w:val="44"/>
        </w:rPr>
        <w:t>项目采购需求</w:t>
      </w:r>
      <w:r>
        <w:rPr>
          <w:rFonts w:ascii="宋体" w:eastAsia="宋体" w:hAnsi="宋体" w:cs="宋体"/>
          <w:sz w:val="24"/>
        </w:rPr>
        <w:br/>
      </w:r>
    </w:p>
    <w:p w:rsidR="00C511DA" w:rsidRDefault="00C511DA" w:rsidP="00C511D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一、采购项目概况</w:t>
      </w:r>
      <w:r>
        <w:rPr>
          <w:rFonts w:ascii="黑体" w:eastAsia="黑体" w:hAnsi="黑体" w:cs="黑体" w:hint="eastAsia"/>
          <w:sz w:val="32"/>
          <w:szCs w:val="32"/>
        </w:rPr>
        <w:br/>
      </w:r>
      <w:r>
        <w:rPr>
          <w:rFonts w:ascii="仿宋_GB2312" w:eastAsia="仿宋_GB2312" w:hAnsi="仿宋_GB2312" w:cs="仿宋_GB2312" w:hint="eastAsia"/>
          <w:sz w:val="32"/>
          <w:szCs w:val="32"/>
        </w:rPr>
        <w:t xml:space="preserve">    根据《关于印发广东省“十四五”残疾人体育实施方案的通知》文件精神，为满足我市残疾人日益增长的体育需求，充分做好重大国内国际赛事参训备战工作，保障我市体育人才在重大国内国际大赛取得佳绩。特购买残疾人田径项目比赛用具（运动型假肢）1套。</w:t>
      </w:r>
    </w:p>
    <w:p w:rsidR="00C511DA" w:rsidRDefault="00C511DA" w:rsidP="00C511D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二、项目管理和服务</w:t>
      </w:r>
    </w:p>
    <w:p w:rsidR="00C511DA" w:rsidRDefault="00C511DA" w:rsidP="00C511D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残疾人田径项目比赛用具（运动型假肢）1套包</w:t>
      </w:r>
      <w:proofErr w:type="gramStart"/>
      <w:r>
        <w:rPr>
          <w:rFonts w:ascii="仿宋_GB2312" w:eastAsia="仿宋_GB2312" w:hAnsi="仿宋_GB2312" w:cs="仿宋_GB2312" w:hint="eastAsia"/>
          <w:sz w:val="32"/>
          <w:szCs w:val="32"/>
        </w:rPr>
        <w:t>含运动</w:t>
      </w:r>
      <w:proofErr w:type="gramEnd"/>
      <w:r>
        <w:rPr>
          <w:rFonts w:ascii="仿宋_GB2312" w:eastAsia="仿宋_GB2312" w:hAnsi="仿宋_GB2312" w:cs="仿宋_GB2312" w:hint="eastAsia"/>
          <w:sz w:val="32"/>
          <w:szCs w:val="32"/>
        </w:rPr>
        <w:t>脚板、鞋钉1个，</w:t>
      </w:r>
      <w:r>
        <w:rPr>
          <w:rFonts w:ascii="仿宋_GB2312" w:eastAsia="仿宋_GB2312" w:hAnsi="仿宋_GB2312" w:cs="仿宋_GB2312" w:hint="eastAsia"/>
          <w:sz w:val="32"/>
          <w:szCs w:val="32"/>
          <w:lang w:val="is-IS"/>
        </w:rPr>
        <w:t>硅胶套</w:t>
      </w:r>
      <w:r>
        <w:rPr>
          <w:rFonts w:ascii="仿宋_GB2312" w:eastAsia="仿宋_GB2312" w:hAnsi="仿宋_GB2312" w:cs="仿宋_GB2312" w:hint="eastAsia"/>
          <w:sz w:val="32"/>
          <w:szCs w:val="32"/>
        </w:rPr>
        <w:t>一个</w:t>
      </w:r>
      <w:r>
        <w:rPr>
          <w:rFonts w:ascii="仿宋_GB2312" w:eastAsia="仿宋_GB2312" w:hAnsi="仿宋_GB2312" w:cs="仿宋_GB2312" w:hint="eastAsia"/>
          <w:sz w:val="32"/>
          <w:szCs w:val="32"/>
          <w:lang w:val="is-IS"/>
        </w:rPr>
        <w:t>，</w:t>
      </w:r>
      <w:r>
        <w:rPr>
          <w:rFonts w:ascii="仿宋_GB2312" w:eastAsia="仿宋_GB2312" w:hAnsi="仿宋_GB2312" w:cs="仿宋_GB2312" w:hint="eastAsia"/>
          <w:sz w:val="32"/>
          <w:szCs w:val="32"/>
        </w:rPr>
        <w:t>牵引鞋垫1个，</w:t>
      </w:r>
      <w:proofErr w:type="gramStart"/>
      <w:r>
        <w:rPr>
          <w:rFonts w:ascii="仿宋_GB2312" w:eastAsia="仿宋_GB2312" w:hAnsi="仿宋_GB2312" w:cs="仿宋_GB2312" w:hint="eastAsia"/>
          <w:sz w:val="32"/>
          <w:szCs w:val="32"/>
        </w:rPr>
        <w:t>足钉1个</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足钉配件</w:t>
      </w:r>
      <w:proofErr w:type="gramEnd"/>
      <w:r>
        <w:rPr>
          <w:rFonts w:ascii="仿宋_GB2312" w:eastAsia="仿宋_GB2312" w:hAnsi="仿宋_GB2312" w:cs="仿宋_GB2312" w:hint="eastAsia"/>
          <w:sz w:val="32"/>
          <w:szCs w:val="32"/>
        </w:rPr>
        <w:t>1个。</w:t>
      </w:r>
    </w:p>
    <w:p w:rsidR="00C511DA" w:rsidRDefault="00C511DA" w:rsidP="00C511DA">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黑体" w:eastAsia="黑体" w:hAnsi="黑体" w:cs="黑体"/>
          <w:sz w:val="32"/>
          <w:szCs w:val="32"/>
        </w:rPr>
        <w:t>三、供应商资格要求</w:t>
      </w:r>
      <w:r>
        <w:rPr>
          <w:rFonts w:ascii="仿宋_GB2312" w:eastAsia="仿宋_GB2312" w:hAnsi="仿宋_GB2312" w:cs="仿宋_GB2312"/>
          <w:sz w:val="32"/>
          <w:szCs w:val="32"/>
        </w:rPr>
        <w:br/>
        <w:t xml:space="preserve">    1.提供在中华人民共和国境内合法注册的法人或其他组织的营业执照（或事业单位法人证书，或社会团体法人登记证书）、组织机构代码证、税务登记证（如已办理了多证合一，则仅需</w:t>
      </w:r>
      <w:proofErr w:type="gramStart"/>
      <w:r>
        <w:rPr>
          <w:rFonts w:ascii="仿宋_GB2312" w:eastAsia="仿宋_GB2312" w:hAnsi="仿宋_GB2312" w:cs="仿宋_GB2312"/>
          <w:sz w:val="32"/>
          <w:szCs w:val="32"/>
        </w:rPr>
        <w:t>提供合证后</w:t>
      </w:r>
      <w:proofErr w:type="gramEnd"/>
      <w:r>
        <w:rPr>
          <w:rFonts w:ascii="仿宋_GB2312" w:eastAsia="仿宋_GB2312" w:hAnsi="仿宋_GB2312" w:cs="仿宋_GB2312"/>
          <w:sz w:val="32"/>
          <w:szCs w:val="32"/>
        </w:rPr>
        <w:t>的营业执照）。</w:t>
      </w:r>
      <w:r>
        <w:rPr>
          <w:rFonts w:ascii="仿宋_GB2312" w:eastAsia="仿宋_GB2312" w:hAnsi="仿宋_GB2312" w:cs="仿宋_GB2312"/>
          <w:sz w:val="32"/>
          <w:szCs w:val="32"/>
        </w:rPr>
        <w:br/>
        <w:t xml:space="preserve">    2.承诺按法律、法规有关规定，接受项目监管、审计和评估，并承担相应责任。</w:t>
      </w:r>
      <w:r>
        <w:rPr>
          <w:rFonts w:ascii="仿宋_GB2312" w:eastAsia="仿宋_GB2312" w:hAnsi="仿宋_GB2312" w:cs="仿宋_GB2312"/>
          <w:sz w:val="32"/>
          <w:szCs w:val="32"/>
        </w:rPr>
        <w:br/>
        <w:t xml:space="preserve">    </w:t>
      </w:r>
      <w:r>
        <w:rPr>
          <w:rFonts w:ascii="黑体" w:eastAsia="黑体" w:hAnsi="黑体" w:cs="黑体"/>
          <w:sz w:val="32"/>
          <w:szCs w:val="32"/>
        </w:rPr>
        <w:t>四、评标定标方法</w:t>
      </w:r>
      <w:r>
        <w:rPr>
          <w:rFonts w:ascii="仿宋_GB2312" w:eastAsia="仿宋_GB2312" w:hAnsi="仿宋_GB2312" w:cs="仿宋_GB2312"/>
          <w:sz w:val="32"/>
          <w:szCs w:val="32"/>
        </w:rPr>
        <w:br/>
        <w:t xml:space="preserve">    采用票决法。</w:t>
      </w:r>
      <w:r>
        <w:rPr>
          <w:rFonts w:ascii="仿宋_GB2312" w:eastAsia="仿宋_GB2312" w:hAnsi="仿宋_GB2312" w:cs="仿宋_GB2312"/>
          <w:sz w:val="32"/>
          <w:szCs w:val="32"/>
        </w:rPr>
        <w:br/>
      </w:r>
      <w:r>
        <w:rPr>
          <w:rFonts w:ascii="仿宋_GB2312" w:eastAsia="仿宋_GB2312" w:hAnsi="仿宋_GB2312" w:cs="仿宋_GB2312"/>
          <w:sz w:val="32"/>
          <w:szCs w:val="32"/>
        </w:rPr>
        <w:lastRenderedPageBreak/>
        <w:t xml:space="preserve">    </w:t>
      </w:r>
      <w:r>
        <w:rPr>
          <w:rFonts w:ascii="黑体" w:eastAsia="黑体" w:hAnsi="黑体" w:cs="黑体"/>
          <w:sz w:val="32"/>
          <w:szCs w:val="32"/>
        </w:rPr>
        <w:t>五、商务需求</w:t>
      </w:r>
      <w:r>
        <w:rPr>
          <w:rFonts w:ascii="黑体" w:eastAsia="黑体" w:hAnsi="黑体" w:cs="黑体"/>
          <w:sz w:val="32"/>
          <w:szCs w:val="32"/>
        </w:rPr>
        <w:br/>
      </w:r>
      <w:r>
        <w:rPr>
          <w:rFonts w:ascii="仿宋_GB2312" w:eastAsia="仿宋_GB2312" w:hAnsi="仿宋_GB2312" w:cs="仿宋_GB2312"/>
          <w:sz w:val="32"/>
          <w:szCs w:val="32"/>
        </w:rPr>
        <w:t xml:space="preserve">   （一）服务期：自合同签订之日起，至2023年11月30日止。</w:t>
      </w:r>
    </w:p>
    <w:p w:rsidR="00C511DA" w:rsidRDefault="00C511DA" w:rsidP="00C511DA">
      <w:pPr>
        <w:pStyle w:val="1"/>
        <w:tabs>
          <w:tab w:val="left" w:pos="1923"/>
        </w:tabs>
        <w:kinsoku w:val="0"/>
        <w:overflowPunct w:val="0"/>
        <w:autoSpaceDE w:val="0"/>
        <w:autoSpaceDN w:val="0"/>
        <w:adjustRightInd w:val="0"/>
        <w:spacing w:before="0" w:line="560" w:lineRule="exact"/>
        <w:ind w:leftChars="152" w:left="319" w:right="0" w:firstLineChars="100" w:firstLine="320"/>
        <w:rPr>
          <w:rFonts w:ascii="仿宋_GB2312" w:eastAsia="仿宋_GB2312" w:hAnsi="仿宋_GB2312" w:cs="仿宋_GB2312" w:hint="default"/>
          <w:sz w:val="32"/>
          <w:szCs w:val="32"/>
        </w:rPr>
      </w:pPr>
      <w:r>
        <w:rPr>
          <w:rFonts w:ascii="仿宋_GB2312" w:eastAsia="仿宋_GB2312" w:hAnsi="仿宋_GB2312" w:cs="仿宋_GB2312"/>
          <w:sz w:val="32"/>
          <w:szCs w:val="32"/>
        </w:rPr>
        <w:t>（二）报价要求：</w:t>
      </w:r>
    </w:p>
    <w:p w:rsidR="00C511DA" w:rsidRDefault="00C511DA" w:rsidP="00C511DA">
      <w:pPr>
        <w:pStyle w:val="1"/>
        <w:tabs>
          <w:tab w:val="left" w:pos="1923"/>
        </w:tabs>
        <w:kinsoku w:val="0"/>
        <w:overflowPunct w:val="0"/>
        <w:autoSpaceDE w:val="0"/>
        <w:autoSpaceDN w:val="0"/>
        <w:adjustRightInd w:val="0"/>
        <w:spacing w:before="0" w:line="560" w:lineRule="exact"/>
        <w:ind w:leftChars="152" w:left="319" w:right="0" w:firstLineChars="100" w:firstLine="300"/>
        <w:rPr>
          <w:rFonts w:ascii="仿宋_GB2312" w:eastAsia="仿宋_GB2312" w:hint="default"/>
          <w:spacing w:val="-2"/>
          <w:w w:val="95"/>
          <w:sz w:val="32"/>
        </w:rPr>
      </w:pPr>
      <w:r>
        <w:rPr>
          <w:rFonts w:ascii="仿宋_GB2312" w:eastAsia="仿宋_GB2312"/>
          <w:spacing w:val="-2"/>
          <w:w w:val="95"/>
          <w:sz w:val="32"/>
        </w:rPr>
        <w:t>1.本项目服务费采用包干制，应包括服务成本、法定税费和企业的利润。由投标供应商根据采购文件所提供的资料自行测算投标报价；一经中标，报价总价作为中标供应商与采购人</w:t>
      </w:r>
      <w:proofErr w:type="gramStart"/>
      <w:r>
        <w:rPr>
          <w:rFonts w:ascii="仿宋_GB2312" w:eastAsia="仿宋_GB2312"/>
          <w:spacing w:val="-2"/>
          <w:w w:val="95"/>
          <w:sz w:val="32"/>
        </w:rPr>
        <w:t>签定</w:t>
      </w:r>
      <w:proofErr w:type="gramEnd"/>
      <w:r>
        <w:rPr>
          <w:rFonts w:ascii="仿宋_GB2312" w:eastAsia="仿宋_GB2312"/>
          <w:spacing w:val="-2"/>
          <w:w w:val="95"/>
          <w:sz w:val="32"/>
        </w:rPr>
        <w:t>的合同金额，合同期限内不做调整。</w:t>
      </w:r>
    </w:p>
    <w:p w:rsidR="00C511DA" w:rsidRDefault="00C511DA" w:rsidP="00C511DA">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2.投标供应商应当根据本单位的成本自行决定报价，但不得以低于其单位成本的报价投标。</w:t>
      </w:r>
    </w:p>
    <w:p w:rsidR="00C511DA" w:rsidRDefault="00C511DA" w:rsidP="00C511DA">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spacing w:val="-2"/>
          <w:w w:val="95"/>
          <w:sz w:val="32"/>
        </w:rPr>
      </w:pPr>
      <w:r>
        <w:rPr>
          <w:rFonts w:ascii="仿宋_GB2312" w:eastAsia="仿宋_GB2312"/>
          <w:spacing w:val="-2"/>
          <w:w w:val="95"/>
          <w:sz w:val="32"/>
        </w:rPr>
        <w:t>3.投标供应商的报价不得超过项目预算金额。</w:t>
      </w:r>
    </w:p>
    <w:p w:rsidR="00C511DA" w:rsidRDefault="00C511DA" w:rsidP="00C511DA">
      <w:pPr>
        <w:spacing w:line="560" w:lineRule="exact"/>
        <w:ind w:firstLineChars="200" w:firstLine="599"/>
        <w:rPr>
          <w:rFonts w:ascii="仿宋_GB2312" w:eastAsia="仿宋_GB2312"/>
          <w:spacing w:val="-2"/>
          <w:w w:val="95"/>
          <w:sz w:val="32"/>
        </w:rPr>
      </w:pPr>
      <w:r>
        <w:rPr>
          <w:rFonts w:ascii="仿宋_GB2312" w:eastAsia="仿宋_GB2312"/>
          <w:spacing w:val="-2"/>
          <w:w w:val="95"/>
          <w:sz w:val="32"/>
        </w:rPr>
        <w:t>4</w:t>
      </w:r>
      <w:r>
        <w:rPr>
          <w:rFonts w:ascii="仿宋_GB2312" w:eastAsia="仿宋_GB2312" w:hint="eastAsia"/>
          <w:spacing w:val="-2"/>
          <w:w w:val="95"/>
          <w:sz w:val="32"/>
        </w:rPr>
        <w:t>.</w:t>
      </w:r>
      <w:r>
        <w:rPr>
          <w:rFonts w:ascii="仿宋_GB2312" w:eastAsia="仿宋_GB2312"/>
          <w:spacing w:val="-2"/>
          <w:w w:val="95"/>
          <w:sz w:val="32"/>
        </w:rPr>
        <w:t>投标供应商的报价</w:t>
      </w:r>
      <w:r>
        <w:rPr>
          <w:rFonts w:ascii="仿宋_GB2312" w:eastAsia="仿宋_GB2312" w:hint="eastAsia"/>
          <w:spacing w:val="-2"/>
          <w:w w:val="95"/>
          <w:sz w:val="32"/>
        </w:rPr>
        <w:t>，</w:t>
      </w:r>
      <w:r>
        <w:rPr>
          <w:rFonts w:ascii="仿宋_GB2312" w:eastAsia="仿宋_GB2312"/>
          <w:spacing w:val="-2"/>
          <w:w w:val="95"/>
          <w:sz w:val="32"/>
        </w:rPr>
        <w:t>应当是本项目采购范围和采购文件及合同条款上所列的各项内容中所述的全部，不得以任何理由予以重复</w:t>
      </w:r>
      <w:r>
        <w:rPr>
          <w:rFonts w:ascii="仿宋_GB2312" w:eastAsia="仿宋_GB2312" w:hint="eastAsia"/>
          <w:spacing w:val="-2"/>
          <w:w w:val="95"/>
          <w:sz w:val="32"/>
        </w:rPr>
        <w:t>。</w:t>
      </w:r>
    </w:p>
    <w:p w:rsidR="00C511DA" w:rsidRDefault="00C511DA" w:rsidP="00C511DA">
      <w:pPr>
        <w:spacing w:line="560" w:lineRule="exact"/>
        <w:ind w:firstLineChars="200" w:firstLine="599"/>
        <w:rPr>
          <w:rFonts w:ascii="仿宋_GB2312" w:eastAsia="仿宋_GB2312" w:hAnsi="Times New Roman" w:cs="Times New Roman"/>
          <w:spacing w:val="-2"/>
          <w:w w:val="95"/>
          <w:sz w:val="32"/>
        </w:rPr>
      </w:pPr>
      <w:r>
        <w:rPr>
          <w:rFonts w:ascii="仿宋_GB2312" w:eastAsia="仿宋_GB2312" w:hAnsi="Times New Roman" w:cs="Times New Roman" w:hint="eastAsia"/>
          <w:spacing w:val="-2"/>
          <w:w w:val="95"/>
          <w:sz w:val="32"/>
        </w:rPr>
        <w:t>（四）</w:t>
      </w:r>
      <w:r>
        <w:rPr>
          <w:rFonts w:ascii="仿宋_GB2312" w:eastAsia="仿宋_GB2312"/>
          <w:spacing w:val="-2"/>
          <w:w w:val="95"/>
          <w:sz w:val="32"/>
        </w:rPr>
        <w:t>付款方式：分期</w:t>
      </w:r>
      <w:r>
        <w:rPr>
          <w:rFonts w:ascii="仿宋_GB2312" w:eastAsia="仿宋_GB2312" w:hAnsi="Times New Roman" w:cs="Times New Roman" w:hint="eastAsia"/>
          <w:spacing w:val="-2"/>
          <w:w w:val="95"/>
          <w:sz w:val="32"/>
        </w:rPr>
        <w:t>付款，合同签订支付合同总金额的70%；通过项目评估验收合格后，支付合同余款。</w:t>
      </w:r>
    </w:p>
    <w:p w:rsidR="00C511DA" w:rsidRDefault="00C511DA" w:rsidP="00C511DA">
      <w:pPr>
        <w:spacing w:line="560" w:lineRule="exact"/>
        <w:ind w:firstLineChars="200" w:firstLine="599"/>
        <w:rPr>
          <w:rFonts w:ascii="仿宋_GB2312" w:eastAsia="仿宋_GB2312" w:hAnsi="Times New Roman" w:cs="Times New Roman"/>
          <w:spacing w:val="-2"/>
          <w:w w:val="95"/>
          <w:sz w:val="32"/>
        </w:rPr>
      </w:pPr>
      <w:r>
        <w:rPr>
          <w:rFonts w:ascii="仿宋_GB2312" w:eastAsia="仿宋_GB2312" w:cs="Times New Roman" w:hint="eastAsia"/>
          <w:spacing w:val="-2"/>
          <w:w w:val="95"/>
          <w:sz w:val="32"/>
        </w:rPr>
        <w:t>（五</w:t>
      </w:r>
      <w:r>
        <w:rPr>
          <w:rFonts w:ascii="仿宋_GB2312" w:eastAsia="仿宋_GB2312" w:hAnsi="Times New Roman" w:cs="Times New Roman" w:hint="eastAsia"/>
          <w:spacing w:val="-2"/>
          <w:w w:val="95"/>
          <w:sz w:val="32"/>
        </w:rPr>
        <w:t>）</w:t>
      </w:r>
      <w:r>
        <w:rPr>
          <w:rFonts w:ascii="仿宋_GB2312" w:eastAsia="仿宋_GB2312" w:hint="eastAsia"/>
          <w:spacing w:val="-2"/>
          <w:w w:val="95"/>
          <w:sz w:val="32"/>
        </w:rPr>
        <w:t>保密要求：中标单位对开展项目所取得的信息和内容保密，不得对外或向第三方披露。</w:t>
      </w:r>
    </w:p>
    <w:p w:rsidR="00C511DA" w:rsidRDefault="00C511DA" w:rsidP="00C511DA">
      <w:pPr>
        <w:spacing w:line="560" w:lineRule="exact"/>
        <w:ind w:firstLineChars="200" w:firstLine="599"/>
        <w:rPr>
          <w:rFonts w:ascii="仿宋_GB2312" w:eastAsia="仿宋_GB2312" w:hAnsi="Times New Roman" w:cs="Times New Roman"/>
          <w:spacing w:val="-2"/>
          <w:w w:val="95"/>
          <w:sz w:val="32"/>
        </w:rPr>
      </w:pPr>
      <w:r>
        <w:rPr>
          <w:rFonts w:ascii="仿宋_GB2312" w:eastAsia="仿宋_GB2312" w:hint="eastAsia"/>
          <w:spacing w:val="-2"/>
          <w:w w:val="95"/>
          <w:sz w:val="32"/>
        </w:rPr>
        <w:t>（六）</w:t>
      </w:r>
      <w:r>
        <w:rPr>
          <w:rFonts w:ascii="仿宋_GB2312" w:eastAsia="仿宋_GB2312" w:hAnsi="Times New Roman" w:cs="Times New Roman" w:hint="eastAsia"/>
          <w:spacing w:val="-2"/>
          <w:w w:val="95"/>
          <w:sz w:val="32"/>
        </w:rPr>
        <w:t>违约责任：以合同签订的违约责任确定。</w:t>
      </w:r>
    </w:p>
    <w:p w:rsidR="00C511DA" w:rsidRPr="00C511DA" w:rsidRDefault="00C511DA"/>
    <w:sectPr w:rsidR="00C511DA" w:rsidRPr="00C511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DA"/>
    <w:rsid w:val="00C51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28F9C-E8B9-4D5A-813E-8C843EED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511DA"/>
    <w:pPr>
      <w:widowControl w:val="0"/>
      <w:jc w:val="both"/>
    </w:pPr>
    <w:rPr>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列表段落1"/>
    <w:basedOn w:val="a"/>
    <w:uiPriority w:val="1"/>
    <w:unhideWhenUsed/>
    <w:qFormat/>
    <w:rsid w:val="00C511DA"/>
    <w:pPr>
      <w:spacing w:before="2"/>
      <w:ind w:left="960" w:right="980" w:firstLine="640"/>
    </w:pPr>
    <w:rPr>
      <w:rFonts w:hint="eastAsia"/>
      <w:sz w:val="24"/>
    </w:rPr>
  </w:style>
  <w:style w:type="paragraph" w:styleId="a0">
    <w:name w:val="Normal Indent"/>
    <w:basedOn w:val="a"/>
    <w:uiPriority w:val="99"/>
    <w:semiHidden/>
    <w:unhideWhenUsed/>
    <w:rsid w:val="00C511D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2023-05-06T07:03:00Z</dcterms:created>
  <dcterms:modified xsi:type="dcterms:W3CDTF">2023-05-06T07:03:00Z</dcterms:modified>
</cp:coreProperties>
</file>