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关于“中心日常管理运转—花卉绿植租赁项目”采购结果的公示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按照深圳市财政局关于印发《深圳市2021-2022年政府集中采购目录及限额标准》、《深圳市残疾人综合服务中心采</w:t>
      </w:r>
      <w:r>
        <w:rPr>
          <w:rFonts w:hint="eastAsia" w:ascii="仿宋_GB2312" w:eastAsia="仿宋_GB2312"/>
          <w:sz w:val="32"/>
          <w:szCs w:val="32"/>
          <w:highlight w:val="none"/>
        </w:rPr>
        <w:t>购管理办法（试行）》（深残综发〔2022〕15号）等文件要求，我中心于202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日对“</w:t>
      </w:r>
      <w:r>
        <w:rPr>
          <w:rFonts w:hint="eastAsia" w:ascii="仿宋_GB2312" w:eastAsia="仿宋_GB2312"/>
          <w:sz w:val="32"/>
          <w:szCs w:val="32"/>
        </w:rPr>
        <w:t>中心日常管理运转—花卉绿植租赁项目”（招标编号ZHZB20220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）进行了评标工作，现将中标结果公示如下：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本次采购公开招标，共有广州丽芳园林生态科技股份有限公司、深圳市深一建设工程有限公司、深圳市绿程生态开发有限公司、深圳市美绿源环境建设有限公司、深圳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市红云轩花卉园艺有</w:t>
      </w:r>
      <w:r>
        <w:rPr>
          <w:rFonts w:hint="eastAsia" w:ascii="仿宋_GB2312" w:eastAsia="仿宋_GB2312"/>
          <w:sz w:val="32"/>
          <w:szCs w:val="32"/>
          <w:highlight w:val="none"/>
        </w:rPr>
        <w:t>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家单位参与投标。评标委员会根据得分情况，最高得分单位“深圳市美绿源环境建设有限公司”为拟中标单位，拟中标金额为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10.6896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highlight w:val="none"/>
        </w:rPr>
        <w:t>市政府有关采购规定，现对采购结果进行公示，该公示期为202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585058C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A883CA4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EEA5E83"/>
    <w:rsid w:val="6FBC394F"/>
    <w:rsid w:val="756441A6"/>
    <w:rsid w:val="77900A8B"/>
    <w:rsid w:val="78934029"/>
    <w:rsid w:val="7905077A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孙  卫</cp:lastModifiedBy>
  <cp:lastPrinted>2019-07-22T08:33:00Z</cp:lastPrinted>
  <dcterms:modified xsi:type="dcterms:W3CDTF">2023-01-03T07:54:47Z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7FDDE35255604DE78DD82B4C1517B9EC</vt:lpwstr>
  </property>
</Properties>
</file>