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outlineLvl w:val="2"/>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附件1</w:t>
      </w:r>
    </w:p>
    <w:p>
      <w:pPr>
        <w:widowControl/>
        <w:shd w:val="clear" w:color="auto" w:fill="FFFFFF"/>
        <w:spacing w:line="560" w:lineRule="exact"/>
        <w:jc w:val="center"/>
        <w:outlineLvl w:val="2"/>
        <w:rPr>
          <w:rFonts w:ascii="宋体" w:hAnsi="宋体" w:cs="宋体"/>
          <w:b/>
          <w:w w:val="95"/>
          <w:kern w:val="0"/>
          <w:sz w:val="44"/>
          <w:szCs w:val="44"/>
        </w:rPr>
      </w:pPr>
    </w:p>
    <w:p>
      <w:pPr>
        <w:pStyle w:val="3"/>
        <w:widowControl/>
        <w:spacing w:beforeAutospacing="0" w:afterAutospacing="0" w:line="560" w:lineRule="exact"/>
        <w:jc w:val="center"/>
        <w:rPr>
          <w:rFonts w:hint="default" w:ascii="方正小标宋_GBK" w:hAnsi="仿宋_GB2312" w:eastAsia="方正小标宋_GBK" w:cs="仿宋_GB2312"/>
          <w:b w:val="0"/>
          <w:bCs/>
          <w:w w:val="95"/>
          <w:sz w:val="44"/>
          <w:szCs w:val="44"/>
        </w:rPr>
      </w:pPr>
      <w:r>
        <w:rPr>
          <w:rFonts w:hint="eastAsia" w:ascii="方正小标宋_GBK" w:hAnsi="仿宋_GB2312" w:eastAsia="方正小标宋_GBK" w:cs="仿宋_GB2312"/>
          <w:b w:val="0"/>
          <w:bCs/>
          <w:sz w:val="44"/>
          <w:szCs w:val="44"/>
          <w:lang w:val="en-US" w:eastAsia="zh-CN"/>
        </w:rPr>
        <w:t>政务服务事项表单绘制服务</w:t>
      </w:r>
      <w:r>
        <w:rPr>
          <w:rFonts w:ascii="方正小标宋_GBK" w:hAnsi="仿宋_GB2312" w:eastAsia="方正小标宋_GBK" w:cs="仿宋_GB2312"/>
          <w:b w:val="0"/>
          <w:bCs/>
          <w:w w:val="95"/>
          <w:sz w:val="44"/>
          <w:szCs w:val="44"/>
        </w:rPr>
        <w:t>项目采购需求</w:t>
      </w:r>
    </w:p>
    <w:p>
      <w:pPr>
        <w:widowControl/>
        <w:shd w:val="clear" w:color="auto" w:fill="FFFFFF"/>
        <w:spacing w:line="560" w:lineRule="exact"/>
        <w:jc w:val="center"/>
        <w:outlineLvl w:val="2"/>
        <w:rPr>
          <w:rFonts w:ascii="仿宋_GB2312" w:hAnsi="仿宋_GB2312" w:eastAsia="仿宋_GB2312" w:cs="仿宋_GB2312"/>
          <w:b/>
          <w:w w:val="95"/>
          <w:kern w:val="0"/>
          <w:sz w:val="32"/>
          <w:szCs w:val="32"/>
        </w:rPr>
      </w:pPr>
    </w:p>
    <w:p>
      <w:pPr>
        <w:pStyle w:val="7"/>
        <w:numPr>
          <w:ilvl w:val="0"/>
          <w:numId w:val="1"/>
        </w:numPr>
        <w:tabs>
          <w:tab w:val="left" w:pos="1923"/>
        </w:tabs>
        <w:kinsoku w:val="0"/>
        <w:overflowPunct w:val="0"/>
        <w:autoSpaceDE w:val="0"/>
        <w:autoSpaceDN w:val="0"/>
        <w:adjustRightInd w:val="0"/>
        <w:spacing w:before="0" w:line="560" w:lineRule="exact"/>
        <w:ind w:left="0" w:right="0" w:firstLine="600" w:firstLineChars="200"/>
        <w:rPr>
          <w:rFonts w:hint="default" w:ascii="黑体" w:hAnsi="黑体" w:eastAsia="黑体"/>
          <w:spacing w:val="-2"/>
          <w:w w:val="95"/>
          <w:sz w:val="32"/>
        </w:rPr>
      </w:pPr>
      <w:r>
        <w:rPr>
          <w:rFonts w:ascii="黑体" w:hAnsi="黑体" w:eastAsia="黑体"/>
          <w:spacing w:val="-2"/>
          <w:w w:val="95"/>
          <w:sz w:val="32"/>
        </w:rPr>
        <w:t>采购项目概况</w:t>
      </w:r>
    </w:p>
    <w:p>
      <w:pPr>
        <w:pStyle w:val="7"/>
        <w:tabs>
          <w:tab w:val="left" w:pos="1923"/>
        </w:tabs>
        <w:overflowPunct w:val="0"/>
        <w:autoSpaceDE w:val="0"/>
        <w:autoSpaceDN w:val="0"/>
        <w:adjustRightInd w:val="0"/>
        <w:spacing w:before="0" w:line="560" w:lineRule="exact"/>
        <w:ind w:left="0" w:right="0" w:firstLine="640" w:firstLineChars="200"/>
        <w:rPr>
          <w:rFonts w:ascii="仿宋_GB2312" w:eastAsia="仿宋_GB2312"/>
          <w:spacing w:val="-2"/>
          <w:w w:val="95"/>
          <w:sz w:val="32"/>
        </w:rPr>
      </w:pPr>
      <w:r>
        <w:rPr>
          <w:rFonts w:hint="eastAsia" w:ascii="仿宋_GB2312" w:hAnsi="仿宋_GB2312" w:eastAsia="仿宋_GB2312" w:cs="仿宋_GB2312"/>
          <w:b w:val="0"/>
          <w:bCs/>
          <w:sz w:val="32"/>
          <w:szCs w:val="32"/>
          <w:lang w:val="en-US" w:eastAsia="zh-CN"/>
        </w:rPr>
        <w:t>我会2022年新出台了《深圳市促进残疾就业办法》和《深圳市残疾儿童康复救助实施办法》，按</w:t>
      </w:r>
      <w:r>
        <w:rPr>
          <w:rFonts w:hint="eastAsia" w:ascii="仿宋_GB2312" w:hAnsi="仿宋_GB2312" w:eastAsia="仿宋_GB2312" w:cs="仿宋_GB2312"/>
          <w:color w:val="000000"/>
          <w:kern w:val="0"/>
          <w:sz w:val="32"/>
          <w:szCs w:val="32"/>
          <w:lang w:val="en-US" w:eastAsia="zh-CN" w:bidi="ar"/>
        </w:rPr>
        <w:t>照新出台的两个办法规定，对应设立的政务事项需进行调整、更新</w:t>
      </w:r>
      <w:r>
        <w:rPr>
          <w:rFonts w:ascii="仿宋_GB2312" w:eastAsia="仿宋_GB2312"/>
          <w:spacing w:val="-2"/>
          <w:w w:val="95"/>
          <w:sz w:val="32"/>
        </w:rPr>
        <w:t>。</w:t>
      </w:r>
    </w:p>
    <w:p>
      <w:pPr>
        <w:pStyle w:val="7"/>
        <w:numPr>
          <w:ilvl w:val="0"/>
          <w:numId w:val="1"/>
        </w:numPr>
        <w:tabs>
          <w:tab w:val="left" w:pos="1923"/>
        </w:tabs>
        <w:kinsoku w:val="0"/>
        <w:overflowPunct w:val="0"/>
        <w:autoSpaceDE w:val="0"/>
        <w:autoSpaceDN w:val="0"/>
        <w:adjustRightInd w:val="0"/>
        <w:spacing w:before="0" w:line="560" w:lineRule="exact"/>
        <w:ind w:left="0" w:right="0" w:firstLine="600" w:firstLineChars="200"/>
        <w:rPr>
          <w:rFonts w:hint="default" w:ascii="黑体" w:hAnsi="黑体" w:eastAsia="黑体"/>
          <w:spacing w:val="-2"/>
          <w:w w:val="95"/>
          <w:sz w:val="32"/>
        </w:rPr>
      </w:pPr>
      <w:r>
        <w:rPr>
          <w:rFonts w:ascii="黑体" w:hAnsi="黑体" w:eastAsia="黑体"/>
          <w:spacing w:val="-2"/>
          <w:w w:val="95"/>
          <w:sz w:val="32"/>
        </w:rPr>
        <w:t>服务要求</w:t>
      </w:r>
    </w:p>
    <w:p>
      <w:pPr>
        <w:pStyle w:val="7"/>
        <w:tabs>
          <w:tab w:val="left" w:pos="1923"/>
        </w:tabs>
        <w:overflowPunct w:val="0"/>
        <w:autoSpaceDE w:val="0"/>
        <w:autoSpaceDN w:val="0"/>
        <w:adjustRightInd w:val="0"/>
        <w:spacing w:before="0" w:line="560" w:lineRule="exact"/>
        <w:ind w:left="0" w:right="0" w:firstLine="600" w:firstLineChars="200"/>
        <w:rPr>
          <w:rFonts w:hint="eastAsia" w:ascii="仿宋_GB2312" w:eastAsia="仿宋_GB2312"/>
          <w:spacing w:val="-2"/>
          <w:w w:val="95"/>
          <w:sz w:val="32"/>
          <w:lang w:eastAsia="zh-CN"/>
        </w:rPr>
      </w:pPr>
      <w:r>
        <w:rPr>
          <w:rFonts w:ascii="仿宋_GB2312" w:eastAsia="仿宋_GB2312"/>
          <w:spacing w:val="-2"/>
          <w:w w:val="95"/>
          <w:sz w:val="32"/>
        </w:rPr>
        <w:t>1.</w:t>
      </w:r>
      <w:r>
        <w:rPr>
          <w:rFonts w:hint="default" w:ascii="仿宋_GB2312" w:eastAsia="仿宋_GB2312"/>
          <w:spacing w:val="-2"/>
          <w:w w:val="95"/>
          <w:sz w:val="32"/>
        </w:rPr>
        <w:t>为进一步统一规范群众填报业务信息内容，方便业务部门收集汇总业务申报信息，提升群众办事便利度及部门审批效率，基于深圳市权责清单系统提供政务服务事项表单绘制服务。</w:t>
      </w:r>
      <w:r>
        <w:rPr>
          <w:rFonts w:hint="eastAsia" w:ascii="仿宋_GB2312" w:eastAsia="仿宋_GB2312"/>
          <w:spacing w:val="-2"/>
          <w:w w:val="95"/>
          <w:sz w:val="32"/>
          <w:lang w:val="en-US" w:eastAsia="zh-CN"/>
        </w:rPr>
        <w:t>基于我会新出台的两个办法规定，完成本次调整所涉及19个事项23个表单绘制服务，</w:t>
      </w:r>
      <w:r>
        <w:rPr>
          <w:rFonts w:hint="default" w:ascii="仿宋_GB2312" w:eastAsia="仿宋_GB2312"/>
          <w:spacing w:val="-2"/>
          <w:w w:val="95"/>
          <w:sz w:val="32"/>
        </w:rPr>
        <w:t>具体服务内容包括但不限于：业务表单绘制需求确认、表单设计和绘制、打印模板管理、表单发布、表单测试联调、表单确认、表单上线、跟踪维护及表单变更等</w:t>
      </w:r>
      <w:r>
        <w:rPr>
          <w:rFonts w:hint="eastAsia" w:ascii="仿宋_GB2312" w:eastAsia="仿宋_GB2312"/>
          <w:spacing w:val="-2"/>
          <w:w w:val="95"/>
          <w:sz w:val="32"/>
          <w:lang w:eastAsia="zh-CN"/>
        </w:rPr>
        <w:t>。</w:t>
      </w:r>
    </w:p>
    <w:p>
      <w:pPr>
        <w:pStyle w:val="7"/>
        <w:tabs>
          <w:tab w:val="left" w:pos="1923"/>
        </w:tabs>
        <w:overflowPunct w:val="0"/>
        <w:autoSpaceDE w:val="0"/>
        <w:autoSpaceDN w:val="0"/>
        <w:adjustRightInd w:val="0"/>
        <w:spacing w:before="0" w:line="560" w:lineRule="exact"/>
        <w:ind w:left="0" w:right="0" w:firstLine="600" w:firstLineChars="200"/>
        <w:rPr>
          <w:rFonts w:hint="default" w:ascii="仿宋_GB2312" w:eastAsia="仿宋_GB2312"/>
          <w:spacing w:val="-2"/>
          <w:w w:val="95"/>
          <w:sz w:val="32"/>
        </w:rPr>
      </w:pPr>
      <w:r>
        <w:rPr>
          <w:rFonts w:ascii="仿宋_GB2312" w:eastAsia="仿宋_GB2312"/>
          <w:spacing w:val="-2"/>
          <w:w w:val="95"/>
          <w:sz w:val="32"/>
        </w:rPr>
        <w:t>2.</w:t>
      </w:r>
      <w:r>
        <w:rPr>
          <w:rFonts w:hint="eastAsia" w:ascii="仿宋_GB2312" w:eastAsia="仿宋_GB2312"/>
          <w:spacing w:val="-2"/>
          <w:w w:val="95"/>
          <w:sz w:val="32"/>
          <w:lang w:val="en-US" w:eastAsia="zh-CN"/>
        </w:rPr>
        <w:t>在1个自然月内完成所有开发、配置及实施工作，相关绘制表单提供1年免费维护服务</w:t>
      </w:r>
      <w:r>
        <w:rPr>
          <w:rFonts w:ascii="仿宋_GB2312" w:eastAsia="仿宋_GB2312"/>
          <w:spacing w:val="-2"/>
          <w:w w:val="95"/>
          <w:sz w:val="32"/>
        </w:rPr>
        <w:t>。</w:t>
      </w:r>
    </w:p>
    <w:p>
      <w:pPr>
        <w:pStyle w:val="7"/>
        <w:tabs>
          <w:tab w:val="left" w:pos="1923"/>
        </w:tabs>
        <w:overflowPunct w:val="0"/>
        <w:autoSpaceDE w:val="0"/>
        <w:autoSpaceDN w:val="0"/>
        <w:adjustRightInd w:val="0"/>
        <w:spacing w:before="0" w:line="560" w:lineRule="exact"/>
        <w:ind w:left="0" w:right="0" w:firstLine="600" w:firstLineChars="200"/>
        <w:rPr>
          <w:rFonts w:hint="default" w:ascii="仿宋_GB2312" w:eastAsia="仿宋_GB2312"/>
          <w:spacing w:val="-2"/>
          <w:w w:val="95"/>
          <w:sz w:val="32"/>
        </w:rPr>
      </w:pPr>
      <w:r>
        <w:rPr>
          <w:rFonts w:hint="eastAsia" w:ascii="仿宋_GB2312" w:eastAsia="仿宋_GB2312"/>
          <w:spacing w:val="-2"/>
          <w:w w:val="95"/>
          <w:sz w:val="32"/>
          <w:lang w:val="en-US" w:eastAsia="zh-CN"/>
        </w:rPr>
        <w:t>3</w:t>
      </w:r>
      <w:r>
        <w:rPr>
          <w:rFonts w:ascii="仿宋_GB2312" w:eastAsia="仿宋_GB2312"/>
          <w:spacing w:val="-2"/>
          <w:w w:val="95"/>
          <w:sz w:val="32"/>
        </w:rPr>
        <w:t>.严格遵循保密原则。</w:t>
      </w:r>
    </w:p>
    <w:p>
      <w:pPr>
        <w:pStyle w:val="7"/>
        <w:tabs>
          <w:tab w:val="left" w:pos="1923"/>
        </w:tabs>
        <w:overflowPunct w:val="0"/>
        <w:autoSpaceDE w:val="0"/>
        <w:autoSpaceDN w:val="0"/>
        <w:adjustRightInd w:val="0"/>
        <w:spacing w:before="0" w:line="560" w:lineRule="exact"/>
        <w:ind w:left="0" w:right="0" w:firstLine="600" w:firstLineChars="200"/>
        <w:rPr>
          <w:rFonts w:hint="default" w:ascii="仿宋_GB2312" w:eastAsia="仿宋_GB2312"/>
          <w:spacing w:val="-2"/>
          <w:w w:val="95"/>
          <w:sz w:val="32"/>
        </w:rPr>
      </w:pPr>
      <w:r>
        <w:rPr>
          <w:rFonts w:hint="eastAsia" w:ascii="仿宋_GB2312" w:eastAsia="仿宋_GB2312"/>
          <w:spacing w:val="-2"/>
          <w:w w:val="95"/>
          <w:sz w:val="32"/>
          <w:lang w:val="en-US" w:eastAsia="zh-CN"/>
        </w:rPr>
        <w:t>4</w:t>
      </w:r>
      <w:r>
        <w:rPr>
          <w:rFonts w:ascii="仿宋_GB2312" w:eastAsia="仿宋_GB2312"/>
          <w:spacing w:val="-2"/>
          <w:w w:val="95"/>
          <w:sz w:val="32"/>
        </w:rPr>
        <w:t>.其它未尽事项，合同中另行规定。</w:t>
      </w:r>
    </w:p>
    <w:p>
      <w:pPr>
        <w:pStyle w:val="7"/>
        <w:numPr>
          <w:ilvl w:val="0"/>
          <w:numId w:val="1"/>
        </w:numPr>
        <w:tabs>
          <w:tab w:val="left" w:pos="1923"/>
        </w:tabs>
        <w:kinsoku w:val="0"/>
        <w:overflowPunct w:val="0"/>
        <w:autoSpaceDE w:val="0"/>
        <w:autoSpaceDN w:val="0"/>
        <w:adjustRightInd w:val="0"/>
        <w:spacing w:before="0" w:line="560" w:lineRule="exact"/>
        <w:ind w:left="0" w:right="0" w:firstLine="600" w:firstLineChars="200"/>
        <w:rPr>
          <w:rFonts w:hint="default" w:ascii="黑体" w:hAnsi="黑体" w:eastAsia="黑体"/>
          <w:spacing w:val="-2"/>
          <w:w w:val="95"/>
          <w:sz w:val="32"/>
        </w:rPr>
      </w:pPr>
      <w:r>
        <w:rPr>
          <w:rFonts w:hint="eastAsia" w:ascii="黑体" w:hAnsi="黑体" w:eastAsia="黑体"/>
          <w:spacing w:val="-2"/>
          <w:w w:val="95"/>
          <w:sz w:val="32"/>
          <w:lang w:val="en-US" w:eastAsia="zh-CN"/>
        </w:rPr>
        <w:t>投标人的</w:t>
      </w:r>
      <w:r>
        <w:rPr>
          <w:rFonts w:ascii="黑体" w:hAnsi="黑体" w:eastAsia="黑体"/>
          <w:spacing w:val="-2"/>
          <w:w w:val="95"/>
          <w:sz w:val="32"/>
        </w:rPr>
        <w:t>资格要求</w:t>
      </w:r>
    </w:p>
    <w:p>
      <w:pPr>
        <w:pStyle w:val="7"/>
        <w:numPr>
          <w:numId w:val="0"/>
        </w:numPr>
        <w:tabs>
          <w:tab w:val="left" w:pos="1923"/>
        </w:tabs>
        <w:kinsoku w:val="0"/>
        <w:overflowPunct w:val="0"/>
        <w:autoSpaceDE w:val="0"/>
        <w:autoSpaceDN w:val="0"/>
        <w:adjustRightInd w:val="0"/>
        <w:spacing w:before="0" w:line="560" w:lineRule="exact"/>
        <w:ind w:leftChars="200" w:right="0" w:rightChars="0"/>
        <w:rPr>
          <w:rFonts w:hint="eastAsia" w:ascii="仿宋_GB2312" w:hAnsi="仿宋_GB2312" w:eastAsia="仿宋_GB2312" w:cs="仿宋_GB2312"/>
          <w:spacing w:val="-2"/>
          <w:w w:val="95"/>
          <w:sz w:val="32"/>
          <w:lang w:val="en-US" w:eastAsia="zh-CN"/>
        </w:rPr>
      </w:pPr>
      <w:r>
        <w:rPr>
          <w:rFonts w:hint="eastAsia" w:ascii="仿宋_GB2312" w:hAnsi="仿宋_GB2312" w:eastAsia="仿宋_GB2312" w:cs="仿宋_GB2312"/>
          <w:spacing w:val="-2"/>
          <w:w w:val="95"/>
          <w:sz w:val="32"/>
          <w:lang w:val="en-US" w:eastAsia="zh-CN"/>
        </w:rPr>
        <w:t xml:space="preserve">  1.投标人须符合《中华人民共和国政府采购法》第二十二条第一款的规定。</w:t>
      </w:r>
    </w:p>
    <w:p>
      <w:pPr>
        <w:pStyle w:val="7"/>
        <w:numPr>
          <w:numId w:val="0"/>
        </w:numPr>
        <w:tabs>
          <w:tab w:val="left" w:pos="1923"/>
        </w:tabs>
        <w:kinsoku w:val="0"/>
        <w:overflowPunct w:val="0"/>
        <w:autoSpaceDE w:val="0"/>
        <w:autoSpaceDN w:val="0"/>
        <w:adjustRightInd w:val="0"/>
        <w:spacing w:before="0" w:line="560" w:lineRule="exact"/>
        <w:ind w:leftChars="200" w:right="0" w:rightChars="0"/>
        <w:rPr>
          <w:rFonts w:hint="eastAsia" w:ascii="仿宋_GB2312" w:hAnsi="仿宋_GB2312" w:eastAsia="仿宋_GB2312" w:cs="仿宋_GB2312"/>
          <w:spacing w:val="-2"/>
          <w:w w:val="95"/>
          <w:sz w:val="32"/>
          <w:lang w:val="en-US" w:eastAsia="zh-CN"/>
        </w:rPr>
      </w:pPr>
    </w:p>
    <w:p>
      <w:pPr>
        <w:pStyle w:val="7"/>
        <w:numPr>
          <w:numId w:val="0"/>
        </w:numPr>
        <w:tabs>
          <w:tab w:val="left" w:pos="1923"/>
        </w:tabs>
        <w:kinsoku w:val="0"/>
        <w:overflowPunct w:val="0"/>
        <w:autoSpaceDE w:val="0"/>
        <w:autoSpaceDN w:val="0"/>
        <w:adjustRightInd w:val="0"/>
        <w:spacing w:before="0" w:line="560" w:lineRule="exact"/>
        <w:ind w:leftChars="200" w:right="0" w:rightChars="0"/>
        <w:rPr>
          <w:rFonts w:hint="eastAsia" w:ascii="仿宋_GB2312" w:hAnsi="仿宋_GB2312" w:eastAsia="仿宋_GB2312" w:cs="仿宋_GB2312"/>
          <w:spacing w:val="-2"/>
          <w:w w:val="95"/>
          <w:sz w:val="32"/>
          <w:lang w:val="en-US" w:eastAsia="zh-CN"/>
        </w:rPr>
      </w:pPr>
      <w:r>
        <w:rPr>
          <w:rFonts w:hint="eastAsia" w:ascii="仿宋_GB2312" w:hAnsi="仿宋_GB2312" w:eastAsia="仿宋_GB2312" w:cs="仿宋_GB2312"/>
          <w:spacing w:val="-2"/>
          <w:w w:val="95"/>
          <w:sz w:val="32"/>
          <w:lang w:val="en-US" w:eastAsia="zh-CN"/>
        </w:rPr>
        <w:t>（1）具有独立承担民事责任的能力；</w:t>
      </w:r>
    </w:p>
    <w:p>
      <w:pPr>
        <w:pStyle w:val="7"/>
        <w:numPr>
          <w:numId w:val="0"/>
        </w:numPr>
        <w:tabs>
          <w:tab w:val="left" w:pos="1923"/>
        </w:tabs>
        <w:kinsoku w:val="0"/>
        <w:overflowPunct w:val="0"/>
        <w:autoSpaceDE w:val="0"/>
        <w:autoSpaceDN w:val="0"/>
        <w:adjustRightInd w:val="0"/>
        <w:spacing w:before="0" w:line="560" w:lineRule="exact"/>
        <w:ind w:leftChars="200" w:right="0" w:rightChars="0"/>
        <w:rPr>
          <w:rFonts w:hint="eastAsia" w:ascii="仿宋_GB2312" w:hAnsi="仿宋_GB2312" w:eastAsia="仿宋_GB2312" w:cs="仿宋_GB2312"/>
          <w:spacing w:val="-2"/>
          <w:w w:val="95"/>
          <w:sz w:val="32"/>
          <w:lang w:val="en-US" w:eastAsia="zh-CN"/>
        </w:rPr>
      </w:pPr>
      <w:r>
        <w:rPr>
          <w:rFonts w:hint="eastAsia" w:ascii="仿宋_GB2312" w:hAnsi="仿宋_GB2312" w:eastAsia="仿宋_GB2312" w:cs="仿宋_GB2312"/>
          <w:spacing w:val="-2"/>
          <w:w w:val="95"/>
          <w:sz w:val="32"/>
          <w:lang w:val="en-US" w:eastAsia="zh-CN"/>
        </w:rPr>
        <w:t>（2）具有良好的商业信誉和健全的财务会计制度；</w:t>
      </w:r>
    </w:p>
    <w:p>
      <w:pPr>
        <w:pStyle w:val="7"/>
        <w:numPr>
          <w:numId w:val="0"/>
        </w:numPr>
        <w:tabs>
          <w:tab w:val="left" w:pos="1923"/>
        </w:tabs>
        <w:kinsoku w:val="0"/>
        <w:overflowPunct w:val="0"/>
        <w:autoSpaceDE w:val="0"/>
        <w:autoSpaceDN w:val="0"/>
        <w:adjustRightInd w:val="0"/>
        <w:spacing w:before="0" w:line="560" w:lineRule="exact"/>
        <w:ind w:leftChars="200" w:right="0" w:rightChars="0"/>
        <w:rPr>
          <w:rFonts w:hint="eastAsia" w:ascii="仿宋_GB2312" w:hAnsi="仿宋_GB2312" w:eastAsia="仿宋_GB2312" w:cs="仿宋_GB2312"/>
          <w:spacing w:val="-2"/>
          <w:w w:val="95"/>
          <w:sz w:val="32"/>
          <w:lang w:val="en-US" w:eastAsia="zh-CN"/>
        </w:rPr>
      </w:pPr>
      <w:r>
        <w:rPr>
          <w:rFonts w:hint="eastAsia" w:ascii="仿宋_GB2312" w:hAnsi="仿宋_GB2312" w:eastAsia="仿宋_GB2312" w:cs="仿宋_GB2312"/>
          <w:spacing w:val="-2"/>
          <w:w w:val="95"/>
          <w:sz w:val="32"/>
          <w:lang w:val="en-US" w:eastAsia="zh-CN"/>
        </w:rPr>
        <w:t>（3）具有履行合同所必需的设备和专业技术能力；</w:t>
      </w:r>
    </w:p>
    <w:p>
      <w:pPr>
        <w:pStyle w:val="7"/>
        <w:numPr>
          <w:numId w:val="0"/>
        </w:numPr>
        <w:tabs>
          <w:tab w:val="left" w:pos="1923"/>
        </w:tabs>
        <w:kinsoku w:val="0"/>
        <w:overflowPunct w:val="0"/>
        <w:autoSpaceDE w:val="0"/>
        <w:autoSpaceDN w:val="0"/>
        <w:adjustRightInd w:val="0"/>
        <w:spacing w:before="0" w:line="560" w:lineRule="exact"/>
        <w:ind w:leftChars="200" w:right="0" w:rightChars="0"/>
        <w:rPr>
          <w:rFonts w:hint="eastAsia" w:ascii="仿宋_GB2312" w:hAnsi="仿宋_GB2312" w:eastAsia="仿宋_GB2312" w:cs="仿宋_GB2312"/>
          <w:spacing w:val="-2"/>
          <w:w w:val="95"/>
          <w:sz w:val="32"/>
          <w:lang w:val="en-US" w:eastAsia="zh-CN"/>
        </w:rPr>
      </w:pPr>
      <w:r>
        <w:rPr>
          <w:rFonts w:hint="eastAsia" w:ascii="仿宋_GB2312" w:hAnsi="仿宋_GB2312" w:eastAsia="仿宋_GB2312" w:cs="仿宋_GB2312"/>
          <w:spacing w:val="-2"/>
          <w:w w:val="95"/>
          <w:sz w:val="32"/>
          <w:lang w:val="en-US" w:eastAsia="zh-CN"/>
        </w:rPr>
        <w:t>（4）有依法缴纳税收和社会保障资金的良好记录；</w:t>
      </w:r>
    </w:p>
    <w:p>
      <w:pPr>
        <w:pStyle w:val="7"/>
        <w:numPr>
          <w:numId w:val="0"/>
        </w:numPr>
        <w:tabs>
          <w:tab w:val="left" w:pos="1923"/>
        </w:tabs>
        <w:kinsoku w:val="0"/>
        <w:overflowPunct w:val="0"/>
        <w:autoSpaceDE w:val="0"/>
        <w:autoSpaceDN w:val="0"/>
        <w:adjustRightInd w:val="0"/>
        <w:spacing w:before="0" w:line="560" w:lineRule="exact"/>
        <w:ind w:leftChars="200" w:right="0" w:rightChars="0"/>
        <w:rPr>
          <w:rFonts w:hint="eastAsia" w:ascii="仿宋_GB2312" w:hAnsi="仿宋_GB2312" w:eastAsia="仿宋_GB2312" w:cs="仿宋_GB2312"/>
          <w:spacing w:val="-2"/>
          <w:w w:val="95"/>
          <w:sz w:val="32"/>
          <w:lang w:val="en-US" w:eastAsia="zh-CN"/>
        </w:rPr>
      </w:pPr>
      <w:r>
        <w:rPr>
          <w:rFonts w:hint="eastAsia" w:ascii="仿宋_GB2312" w:hAnsi="仿宋_GB2312" w:eastAsia="仿宋_GB2312" w:cs="仿宋_GB2312"/>
          <w:spacing w:val="-2"/>
          <w:w w:val="95"/>
          <w:sz w:val="32"/>
          <w:lang w:val="en-US" w:eastAsia="zh-CN"/>
        </w:rPr>
        <w:t>（5）参加政府采购活动前三年内，在经营活动中没有重大违法记录。</w:t>
      </w:r>
    </w:p>
    <w:p>
      <w:pPr>
        <w:pStyle w:val="7"/>
        <w:numPr>
          <w:numId w:val="0"/>
        </w:numPr>
        <w:tabs>
          <w:tab w:val="left" w:pos="1923"/>
        </w:tabs>
        <w:kinsoku w:val="0"/>
        <w:overflowPunct w:val="0"/>
        <w:autoSpaceDE w:val="0"/>
        <w:autoSpaceDN w:val="0"/>
        <w:adjustRightInd w:val="0"/>
        <w:spacing w:before="0" w:line="560" w:lineRule="exact"/>
        <w:ind w:leftChars="200" w:right="0" w:rightChars="0"/>
        <w:rPr>
          <w:rFonts w:hint="eastAsia" w:ascii="仿宋_GB2312" w:hAnsi="仿宋_GB2312" w:eastAsia="仿宋_GB2312" w:cs="仿宋_GB2312"/>
          <w:spacing w:val="-2"/>
          <w:w w:val="95"/>
          <w:sz w:val="32"/>
          <w:lang w:val="en-US" w:eastAsia="zh-CN"/>
        </w:rPr>
      </w:pPr>
      <w:r>
        <w:rPr>
          <w:rFonts w:hint="eastAsia" w:ascii="仿宋_GB2312" w:hAnsi="仿宋_GB2312" w:eastAsia="仿宋_GB2312" w:cs="仿宋_GB2312"/>
          <w:spacing w:val="-2"/>
          <w:w w:val="95"/>
          <w:sz w:val="32"/>
          <w:lang w:val="en-US" w:eastAsia="zh-CN"/>
        </w:rPr>
        <w:t>2.本项目不接受联合体投标，不允许将项目分包或转包。</w:t>
      </w:r>
    </w:p>
    <w:p>
      <w:pPr>
        <w:pStyle w:val="7"/>
        <w:numPr>
          <w:numId w:val="0"/>
        </w:numPr>
        <w:tabs>
          <w:tab w:val="left" w:pos="1923"/>
        </w:tabs>
        <w:kinsoku w:val="0"/>
        <w:overflowPunct w:val="0"/>
        <w:autoSpaceDE w:val="0"/>
        <w:autoSpaceDN w:val="0"/>
        <w:adjustRightInd w:val="0"/>
        <w:spacing w:before="0" w:line="560" w:lineRule="exact"/>
        <w:ind w:leftChars="200" w:right="0" w:rightChars="0"/>
        <w:rPr>
          <w:rFonts w:hint="eastAsia" w:ascii="仿宋_GB2312" w:hAnsi="仿宋_GB2312" w:eastAsia="仿宋_GB2312" w:cs="仿宋_GB2312"/>
          <w:spacing w:val="-2"/>
          <w:w w:val="95"/>
          <w:sz w:val="32"/>
          <w:lang w:val="en-US" w:eastAsia="zh-CN"/>
        </w:rPr>
      </w:pPr>
      <w:r>
        <w:rPr>
          <w:rFonts w:hint="eastAsia" w:ascii="仿宋_GB2312" w:hAnsi="仿宋_GB2312" w:eastAsia="仿宋_GB2312" w:cs="仿宋_GB2312"/>
          <w:spacing w:val="-2"/>
          <w:w w:val="95"/>
          <w:sz w:val="32"/>
          <w:lang w:val="en-US" w:eastAsia="zh-CN"/>
        </w:rPr>
        <w:t>3.投标人应自觉抵制商业贿赂行为，投标人到中标公告期结束前三年内无行贿犯罪记录。</w:t>
      </w:r>
    </w:p>
    <w:p>
      <w:pPr>
        <w:pStyle w:val="7"/>
        <w:numPr>
          <w:ilvl w:val="0"/>
          <w:numId w:val="1"/>
        </w:numPr>
        <w:tabs>
          <w:tab w:val="left" w:pos="1923"/>
        </w:tabs>
        <w:kinsoku w:val="0"/>
        <w:overflowPunct w:val="0"/>
        <w:autoSpaceDE w:val="0"/>
        <w:autoSpaceDN w:val="0"/>
        <w:adjustRightInd w:val="0"/>
        <w:spacing w:before="0" w:line="560" w:lineRule="exact"/>
        <w:ind w:left="0" w:right="0" w:firstLine="600" w:firstLineChars="200"/>
        <w:rPr>
          <w:rFonts w:hint="default" w:ascii="黑体" w:hAnsi="黑体" w:eastAsia="黑体"/>
          <w:spacing w:val="-2"/>
          <w:w w:val="95"/>
          <w:sz w:val="32"/>
        </w:rPr>
      </w:pPr>
      <w:r>
        <w:rPr>
          <w:rFonts w:ascii="黑体" w:hAnsi="黑体" w:eastAsia="黑体"/>
          <w:spacing w:val="-2"/>
          <w:w w:val="95"/>
          <w:sz w:val="32"/>
        </w:rPr>
        <w:t>评标定标方法</w:t>
      </w:r>
    </w:p>
    <w:p>
      <w:pPr>
        <w:pStyle w:val="7"/>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spacing w:val="-2"/>
          <w:w w:val="95"/>
          <w:sz w:val="32"/>
        </w:rPr>
      </w:pPr>
      <w:r>
        <w:rPr>
          <w:rFonts w:ascii="仿宋_GB2312" w:eastAsia="仿宋_GB2312"/>
          <w:spacing w:val="-2"/>
          <w:w w:val="95"/>
          <w:sz w:val="32"/>
        </w:rPr>
        <w:t>采用票决法。</w:t>
      </w:r>
    </w:p>
    <w:p>
      <w:pPr>
        <w:pStyle w:val="7"/>
        <w:numPr>
          <w:ilvl w:val="0"/>
          <w:numId w:val="1"/>
        </w:numPr>
        <w:tabs>
          <w:tab w:val="left" w:pos="1923"/>
        </w:tabs>
        <w:kinsoku w:val="0"/>
        <w:overflowPunct w:val="0"/>
        <w:autoSpaceDE w:val="0"/>
        <w:autoSpaceDN w:val="0"/>
        <w:adjustRightInd w:val="0"/>
        <w:spacing w:before="0" w:line="560" w:lineRule="exact"/>
        <w:ind w:left="0" w:right="0" w:firstLine="600" w:firstLineChars="200"/>
        <w:rPr>
          <w:rFonts w:hint="default" w:ascii="黑体" w:hAnsi="黑体" w:eastAsia="黑体"/>
          <w:spacing w:val="-2"/>
          <w:w w:val="95"/>
          <w:sz w:val="32"/>
        </w:rPr>
      </w:pPr>
      <w:r>
        <w:rPr>
          <w:rFonts w:ascii="黑体" w:hAnsi="黑体" w:eastAsia="黑体"/>
          <w:spacing w:val="-2"/>
          <w:w w:val="95"/>
          <w:sz w:val="32"/>
        </w:rPr>
        <w:t>商务需求</w:t>
      </w:r>
    </w:p>
    <w:p>
      <w:pPr>
        <w:pStyle w:val="7"/>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spacing w:val="-2"/>
          <w:w w:val="95"/>
          <w:sz w:val="32"/>
        </w:rPr>
      </w:pPr>
      <w:r>
        <w:rPr>
          <w:rFonts w:ascii="仿宋_GB2312" w:eastAsia="仿宋_GB2312"/>
          <w:spacing w:val="-2"/>
          <w:w w:val="95"/>
          <w:sz w:val="32"/>
        </w:rPr>
        <w:t>（一）服务期：签订合同日期起</w:t>
      </w:r>
      <w:r>
        <w:rPr>
          <w:rFonts w:hint="eastAsia" w:ascii="仿宋_GB2312" w:eastAsia="仿宋_GB2312"/>
          <w:spacing w:val="-2"/>
          <w:w w:val="95"/>
          <w:sz w:val="32"/>
          <w:lang w:val="en-US" w:eastAsia="zh-CN"/>
        </w:rPr>
        <w:t>一个月内</w:t>
      </w:r>
      <w:r>
        <w:rPr>
          <w:rFonts w:ascii="仿宋_GB2312" w:eastAsia="仿宋_GB2312"/>
          <w:spacing w:val="-2"/>
          <w:w w:val="95"/>
          <w:sz w:val="32"/>
        </w:rPr>
        <w:t>。</w:t>
      </w:r>
    </w:p>
    <w:p>
      <w:pPr>
        <w:pStyle w:val="7"/>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spacing w:val="-2"/>
          <w:w w:val="95"/>
          <w:sz w:val="32"/>
        </w:rPr>
      </w:pPr>
      <w:r>
        <w:rPr>
          <w:rFonts w:ascii="仿宋_GB2312" w:eastAsia="仿宋_GB2312"/>
          <w:spacing w:val="-2"/>
          <w:w w:val="95"/>
          <w:sz w:val="32"/>
        </w:rPr>
        <w:t>（二）服务地点：深圳市。</w:t>
      </w:r>
    </w:p>
    <w:p>
      <w:pPr>
        <w:pStyle w:val="7"/>
        <w:tabs>
          <w:tab w:val="left" w:pos="1923"/>
        </w:tabs>
        <w:kinsoku w:val="0"/>
        <w:overflowPunct w:val="0"/>
        <w:autoSpaceDE w:val="0"/>
        <w:autoSpaceDN w:val="0"/>
        <w:adjustRightInd w:val="0"/>
        <w:spacing w:before="0" w:line="560" w:lineRule="exact"/>
        <w:ind w:left="0" w:right="0" w:firstLine="600" w:firstLineChars="200"/>
        <w:rPr>
          <w:rFonts w:ascii="仿宋_GB2312" w:eastAsia="仿宋_GB2312"/>
          <w:spacing w:val="-2"/>
          <w:w w:val="95"/>
          <w:sz w:val="32"/>
        </w:rPr>
      </w:pPr>
      <w:r>
        <w:rPr>
          <w:rFonts w:ascii="仿宋_GB2312" w:eastAsia="仿宋_GB2312"/>
          <w:spacing w:val="-2"/>
          <w:w w:val="95"/>
          <w:sz w:val="32"/>
        </w:rPr>
        <w:t>（三）报价要求：</w:t>
      </w:r>
    </w:p>
    <w:p>
      <w:pPr>
        <w:pStyle w:val="7"/>
        <w:tabs>
          <w:tab w:val="left" w:pos="1923"/>
        </w:tabs>
        <w:kinsoku w:val="0"/>
        <w:overflowPunct w:val="0"/>
        <w:autoSpaceDE w:val="0"/>
        <w:autoSpaceDN w:val="0"/>
        <w:adjustRightInd w:val="0"/>
        <w:spacing w:before="0" w:line="560" w:lineRule="exact"/>
        <w:ind w:left="0" w:right="0" w:firstLine="600" w:firstLineChars="200"/>
        <w:rPr>
          <w:rFonts w:ascii="仿宋_GB2312" w:eastAsia="仿宋_GB2312"/>
          <w:spacing w:val="-2"/>
          <w:w w:val="95"/>
          <w:sz w:val="32"/>
        </w:rPr>
      </w:pPr>
      <w:r>
        <w:rPr>
          <w:rFonts w:ascii="仿宋_GB2312" w:eastAsia="仿宋_GB2312"/>
          <w:spacing w:val="-2"/>
          <w:w w:val="95"/>
          <w:sz w:val="32"/>
        </w:rPr>
        <w:t>1.</w:t>
      </w:r>
      <w:r>
        <w:rPr>
          <w:rFonts w:hint="eastAsia" w:ascii="仿宋_GB2312" w:eastAsia="仿宋_GB2312"/>
          <w:spacing w:val="-2"/>
          <w:w w:val="95"/>
          <w:sz w:val="32"/>
        </w:rPr>
        <w:t>本项目中预算控制金额为人民币</w:t>
      </w:r>
      <w:r>
        <w:rPr>
          <w:rFonts w:hint="eastAsia" w:ascii="仿宋_GB2312" w:eastAsia="仿宋_GB2312"/>
          <w:spacing w:val="-2"/>
          <w:w w:val="95"/>
          <w:sz w:val="32"/>
          <w:lang w:val="en-US" w:eastAsia="zh-CN"/>
        </w:rPr>
        <w:t>9</w:t>
      </w:r>
      <w:r>
        <w:rPr>
          <w:rFonts w:hint="eastAsia" w:ascii="仿宋_GB2312" w:eastAsia="仿宋_GB2312"/>
          <w:spacing w:val="-2"/>
          <w:w w:val="95"/>
          <w:sz w:val="32"/>
        </w:rPr>
        <w:t>万元，投标人的投标总价超过预算控制金额为无效投标；</w:t>
      </w:r>
    </w:p>
    <w:p>
      <w:pPr>
        <w:pStyle w:val="7"/>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spacing w:val="-2"/>
          <w:w w:val="95"/>
          <w:sz w:val="32"/>
        </w:rPr>
      </w:pPr>
      <w:r>
        <w:rPr>
          <w:rFonts w:hint="eastAsia" w:ascii="仿宋_GB2312" w:eastAsia="仿宋_GB2312"/>
          <w:spacing w:val="-2"/>
          <w:w w:val="95"/>
          <w:sz w:val="32"/>
          <w:lang w:val="en-US" w:eastAsia="zh-CN"/>
        </w:rPr>
        <w:t>2.</w:t>
      </w:r>
      <w:r>
        <w:rPr>
          <w:rFonts w:ascii="仿宋_GB2312" w:eastAsia="仿宋_GB2312"/>
          <w:spacing w:val="-2"/>
          <w:w w:val="95"/>
          <w:sz w:val="32"/>
        </w:rPr>
        <w:t>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pStyle w:val="7"/>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spacing w:val="-2"/>
          <w:w w:val="95"/>
          <w:sz w:val="32"/>
        </w:rPr>
      </w:pPr>
      <w:r>
        <w:rPr>
          <w:rFonts w:hint="eastAsia" w:ascii="仿宋_GB2312" w:eastAsia="仿宋_GB2312"/>
          <w:spacing w:val="-2"/>
          <w:w w:val="95"/>
          <w:sz w:val="32"/>
          <w:lang w:val="en-US" w:eastAsia="zh-CN"/>
        </w:rPr>
        <w:t>3</w:t>
      </w:r>
      <w:r>
        <w:rPr>
          <w:rFonts w:ascii="仿宋_GB2312" w:eastAsia="仿宋_GB2312"/>
          <w:spacing w:val="-2"/>
          <w:w w:val="95"/>
          <w:sz w:val="32"/>
        </w:rPr>
        <w:t>.投标供应商应当根据本单位的成本自行决定报价，但不得以低于其单位成本的报价投标。</w:t>
      </w:r>
    </w:p>
    <w:p>
      <w:pPr>
        <w:pStyle w:val="7"/>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spacing w:val="-2"/>
          <w:w w:val="95"/>
          <w:sz w:val="32"/>
        </w:rPr>
      </w:pPr>
      <w:r>
        <w:rPr>
          <w:rFonts w:hint="eastAsia" w:ascii="仿宋_GB2312" w:eastAsia="仿宋_GB2312"/>
          <w:spacing w:val="-2"/>
          <w:w w:val="95"/>
          <w:sz w:val="32"/>
          <w:lang w:val="en-US" w:eastAsia="zh-CN"/>
        </w:rPr>
        <w:t>4</w:t>
      </w:r>
      <w:r>
        <w:rPr>
          <w:rFonts w:ascii="仿宋_GB2312" w:eastAsia="仿宋_GB2312"/>
          <w:spacing w:val="-2"/>
          <w:w w:val="95"/>
          <w:sz w:val="32"/>
        </w:rPr>
        <w:t>.投标供应商的报价，应当是本项目采购范围和采购文件及合同条款上所列的各项内容中所述的全部，不得以任何理由予以重复。</w:t>
      </w:r>
    </w:p>
    <w:p>
      <w:pPr>
        <w:spacing w:line="560" w:lineRule="exact"/>
        <w:ind w:firstLine="600" w:firstLineChars="200"/>
        <w:rPr>
          <w:rFonts w:hint="eastAsia" w:ascii="仿宋_GB2312" w:eastAsia="仿宋_GB2312"/>
          <w:sz w:val="32"/>
          <w:szCs w:val="32"/>
          <w:lang w:val="en-US" w:eastAsia="zh-CN"/>
        </w:rPr>
      </w:pPr>
      <w:r>
        <w:rPr>
          <w:rFonts w:ascii="仿宋_GB2312" w:eastAsia="仿宋_GB2312"/>
          <w:spacing w:val="-2"/>
          <w:w w:val="95"/>
          <w:sz w:val="32"/>
        </w:rPr>
        <w:t>（</w:t>
      </w:r>
      <w:r>
        <w:rPr>
          <w:rFonts w:hint="eastAsia" w:ascii="仿宋_GB2312" w:eastAsia="仿宋_GB2312"/>
          <w:spacing w:val="-2"/>
          <w:w w:val="95"/>
          <w:sz w:val="32"/>
        </w:rPr>
        <w:t>四</w:t>
      </w:r>
      <w:r>
        <w:rPr>
          <w:rFonts w:ascii="仿宋_GB2312" w:eastAsia="仿宋_GB2312"/>
          <w:spacing w:val="-2"/>
          <w:w w:val="95"/>
          <w:sz w:val="32"/>
        </w:rPr>
        <w:t>）付款方式：</w:t>
      </w:r>
      <w:r>
        <w:rPr>
          <w:rFonts w:hint="eastAsia" w:ascii="仿宋_GB2312" w:hAnsi="Times New Roman" w:eastAsia="仿宋_GB2312" w:cs="Times New Roman"/>
          <w:spacing w:val="-2"/>
          <w:w w:val="95"/>
          <w:sz w:val="32"/>
        </w:rPr>
        <w:t>合同签订后支付合同总金额的</w:t>
      </w:r>
      <w:r>
        <w:rPr>
          <w:rFonts w:hint="eastAsia" w:ascii="仿宋_GB2312" w:eastAsia="仿宋_GB2312" w:cs="Times New Roman"/>
          <w:spacing w:val="-2"/>
          <w:w w:val="95"/>
          <w:sz w:val="32"/>
        </w:rPr>
        <w:t>7</w:t>
      </w:r>
      <w:r>
        <w:rPr>
          <w:rFonts w:hint="eastAsia" w:ascii="仿宋_GB2312" w:hAnsi="Times New Roman" w:eastAsia="仿宋_GB2312" w:cs="Times New Roman"/>
          <w:spacing w:val="-2"/>
          <w:w w:val="95"/>
          <w:sz w:val="32"/>
        </w:rPr>
        <w:t>0%；</w:t>
      </w:r>
      <w:r>
        <w:rPr>
          <w:rFonts w:hint="eastAsia" w:ascii="仿宋_GB2312" w:eastAsia="仿宋_GB2312"/>
          <w:sz w:val="32"/>
          <w:szCs w:val="32"/>
          <w:lang w:val="en-US" w:eastAsia="zh-CN"/>
        </w:rPr>
        <w:t>项目验收合格后支付合同总金额的30%.</w:t>
      </w:r>
    </w:p>
    <w:p>
      <w:pPr>
        <w:spacing w:line="560" w:lineRule="exact"/>
        <w:ind w:firstLine="600" w:firstLineChars="200"/>
        <w:rPr>
          <w:rFonts w:ascii="仿宋_GB2312" w:hAnsi="Times New Roman" w:eastAsia="仿宋_GB2312" w:cs="Times New Roman"/>
          <w:spacing w:val="-2"/>
          <w:w w:val="95"/>
          <w:sz w:val="32"/>
        </w:rPr>
      </w:pPr>
      <w:r>
        <w:rPr>
          <w:rFonts w:hint="eastAsia" w:ascii="仿宋_GB2312" w:eastAsia="仿宋_GB2312" w:cs="Times New Roman"/>
          <w:spacing w:val="-2"/>
          <w:w w:val="95"/>
          <w:sz w:val="32"/>
        </w:rPr>
        <w:t>（五</w:t>
      </w:r>
      <w:r>
        <w:rPr>
          <w:rFonts w:hint="eastAsia" w:ascii="仿宋_GB2312" w:hAnsi="Times New Roman" w:eastAsia="仿宋_GB2312" w:cs="Times New Roman"/>
          <w:spacing w:val="-2"/>
          <w:w w:val="95"/>
          <w:sz w:val="32"/>
        </w:rPr>
        <w:t>）</w:t>
      </w:r>
      <w:r>
        <w:rPr>
          <w:rFonts w:hint="eastAsia" w:ascii="仿宋_GB2312" w:eastAsia="仿宋_GB2312"/>
          <w:spacing w:val="-2"/>
          <w:w w:val="95"/>
          <w:sz w:val="32"/>
        </w:rPr>
        <w:t>保密要求：中标单位对开展项目所取得的信息和内容保密，不得对外或向第三方披露。</w:t>
      </w:r>
    </w:p>
    <w:p>
      <w:pPr>
        <w:spacing w:line="560" w:lineRule="exact"/>
        <w:ind w:firstLine="600" w:firstLineChars="200"/>
        <w:rPr>
          <w:rFonts w:hint="eastAsia" w:ascii="仿宋_GB2312" w:hAnsi="Times New Roman" w:eastAsia="仿宋_GB2312" w:cs="Times New Roman"/>
          <w:spacing w:val="-2"/>
          <w:w w:val="95"/>
          <w:sz w:val="32"/>
        </w:rPr>
      </w:pPr>
      <w:r>
        <w:rPr>
          <w:rFonts w:hint="eastAsia" w:ascii="仿宋_GB2312" w:eastAsia="仿宋_GB2312"/>
          <w:spacing w:val="-2"/>
          <w:w w:val="95"/>
          <w:sz w:val="32"/>
        </w:rPr>
        <w:t>（六）</w:t>
      </w:r>
      <w:r>
        <w:rPr>
          <w:rFonts w:hint="eastAsia" w:ascii="仿宋_GB2312" w:hAnsi="Times New Roman" w:eastAsia="仿宋_GB2312" w:cs="Times New Roman"/>
          <w:spacing w:val="-2"/>
          <w:w w:val="95"/>
          <w:sz w:val="32"/>
        </w:rPr>
        <w:t>违约责任：以合同签订的违约责任确定。</w:t>
      </w:r>
    </w:p>
    <w:p>
      <w:pPr>
        <w:pStyle w:val="7"/>
        <w:tabs>
          <w:tab w:val="left" w:pos="1923"/>
        </w:tabs>
        <w:kinsoku w:val="0"/>
        <w:overflowPunct w:val="0"/>
        <w:autoSpaceDE w:val="0"/>
        <w:autoSpaceDN w:val="0"/>
        <w:adjustRightInd w:val="0"/>
        <w:spacing w:before="0" w:line="560" w:lineRule="exact"/>
        <w:ind w:left="0" w:right="0" w:firstLine="600" w:firstLineChars="200"/>
        <w:rPr>
          <w:rFonts w:hint="default" w:ascii="仿宋_GB2312" w:eastAsia="仿宋_GB2312"/>
          <w:spacing w:val="-2"/>
          <w:w w:val="95"/>
          <w:sz w:val="32"/>
        </w:rPr>
      </w:pPr>
    </w:p>
    <w:p>
      <w:pPr>
        <w:pStyle w:val="2"/>
        <w:rPr>
          <w:rFonts w:hint="eastAsia"/>
        </w:rPr>
      </w:pPr>
    </w:p>
    <w:p/>
    <w:p>
      <w:pPr>
        <w:pStyle w:val="2"/>
      </w:pPr>
    </w:p>
    <w:p>
      <w:pPr>
        <w:pStyle w:val="2"/>
      </w:pPr>
    </w:p>
    <w:p>
      <w:pPr>
        <w:pStyle w:val="2"/>
        <w:ind w:firstLine="3780" w:firstLineChars="18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0D2F1"/>
    <w:multiLevelType w:val="singleLevel"/>
    <w:tmpl w:val="62D0D2F1"/>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99"/>
    <w:rsid w:val="002232A2"/>
    <w:rsid w:val="00934699"/>
    <w:rsid w:val="01BF166D"/>
    <w:rsid w:val="03D25855"/>
    <w:rsid w:val="07075397"/>
    <w:rsid w:val="077965D0"/>
    <w:rsid w:val="08163393"/>
    <w:rsid w:val="081F04DE"/>
    <w:rsid w:val="09793B17"/>
    <w:rsid w:val="0D2A0A24"/>
    <w:rsid w:val="0F542633"/>
    <w:rsid w:val="10B87CFC"/>
    <w:rsid w:val="117C54BB"/>
    <w:rsid w:val="11870EB6"/>
    <w:rsid w:val="12147FB8"/>
    <w:rsid w:val="15ED4A05"/>
    <w:rsid w:val="15F1340C"/>
    <w:rsid w:val="182C4B8E"/>
    <w:rsid w:val="19A10699"/>
    <w:rsid w:val="19D06096"/>
    <w:rsid w:val="1A2D3B01"/>
    <w:rsid w:val="1BAA64F0"/>
    <w:rsid w:val="1D690A4F"/>
    <w:rsid w:val="1FFA7A84"/>
    <w:rsid w:val="20602CAB"/>
    <w:rsid w:val="20800FE2"/>
    <w:rsid w:val="208C2876"/>
    <w:rsid w:val="25755282"/>
    <w:rsid w:val="260006E9"/>
    <w:rsid w:val="27680F35"/>
    <w:rsid w:val="290E4616"/>
    <w:rsid w:val="295419DA"/>
    <w:rsid w:val="2B6526BF"/>
    <w:rsid w:val="2D3164B2"/>
    <w:rsid w:val="32242AD2"/>
    <w:rsid w:val="32D1646E"/>
    <w:rsid w:val="33521EC0"/>
    <w:rsid w:val="33D64697"/>
    <w:rsid w:val="346239BA"/>
    <w:rsid w:val="35650731"/>
    <w:rsid w:val="367C1473"/>
    <w:rsid w:val="39153335"/>
    <w:rsid w:val="39401BFB"/>
    <w:rsid w:val="3AFA2251"/>
    <w:rsid w:val="3B6E2210"/>
    <w:rsid w:val="3E0B08DA"/>
    <w:rsid w:val="3F770160"/>
    <w:rsid w:val="408B1BF3"/>
    <w:rsid w:val="4359650D"/>
    <w:rsid w:val="43C3013B"/>
    <w:rsid w:val="462F49B1"/>
    <w:rsid w:val="469D0869"/>
    <w:rsid w:val="479927F7"/>
    <w:rsid w:val="48C536F1"/>
    <w:rsid w:val="493D634C"/>
    <w:rsid w:val="4ABD382C"/>
    <w:rsid w:val="4AE304D3"/>
    <w:rsid w:val="4CD3679A"/>
    <w:rsid w:val="4D090A1F"/>
    <w:rsid w:val="4EE10A78"/>
    <w:rsid w:val="502D4EBA"/>
    <w:rsid w:val="5119199D"/>
    <w:rsid w:val="51E57DEC"/>
    <w:rsid w:val="525E502D"/>
    <w:rsid w:val="54150E7E"/>
    <w:rsid w:val="555E131C"/>
    <w:rsid w:val="55665DF5"/>
    <w:rsid w:val="55854A5F"/>
    <w:rsid w:val="56241FDF"/>
    <w:rsid w:val="58C33BAC"/>
    <w:rsid w:val="59CE2DE5"/>
    <w:rsid w:val="5AEC1F37"/>
    <w:rsid w:val="5BA703D3"/>
    <w:rsid w:val="5C3242F4"/>
    <w:rsid w:val="5C761A3E"/>
    <w:rsid w:val="5DB54949"/>
    <w:rsid w:val="5F80653E"/>
    <w:rsid w:val="600F7C24"/>
    <w:rsid w:val="604E460D"/>
    <w:rsid w:val="616650DA"/>
    <w:rsid w:val="61E7472F"/>
    <w:rsid w:val="63B1721D"/>
    <w:rsid w:val="64C45DE1"/>
    <w:rsid w:val="65440D49"/>
    <w:rsid w:val="69362DAC"/>
    <w:rsid w:val="69763B96"/>
    <w:rsid w:val="700D71E2"/>
    <w:rsid w:val="707C3ACA"/>
    <w:rsid w:val="70962FFC"/>
    <w:rsid w:val="70A751E2"/>
    <w:rsid w:val="711D4E21"/>
    <w:rsid w:val="737D3686"/>
    <w:rsid w:val="753F6B6A"/>
    <w:rsid w:val="754D5E80"/>
    <w:rsid w:val="79F1491F"/>
    <w:rsid w:val="7A9F5D3D"/>
    <w:rsid w:val="7B637D31"/>
    <w:rsid w:val="7B910B48"/>
    <w:rsid w:val="7BAD3D18"/>
    <w:rsid w:val="7D6577CA"/>
    <w:rsid w:val="7E4627BD"/>
    <w:rsid w:val="7EB62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next w:val="1"/>
    <w:link w:val="6"/>
    <w:unhideWhenUsed/>
    <w:qFormat/>
    <w:uiPriority w:val="0"/>
    <w:pPr>
      <w:widowControl w:val="0"/>
      <w:spacing w:beforeAutospacing="1" w:afterAutospacing="1"/>
      <w:outlineLvl w:val="2"/>
    </w:pPr>
    <w:rPr>
      <w:rFonts w:hint="eastAsia" w:ascii="宋体" w:hAnsi="宋体" w:eastAsiaTheme="minorEastAsia" w:cstheme="minorBidi"/>
      <w:b/>
      <w:kern w:val="0"/>
      <w:sz w:val="27"/>
      <w:szCs w:val="27"/>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character" w:customStyle="1" w:styleId="6">
    <w:name w:val="标题 3 字符"/>
    <w:basedOn w:val="5"/>
    <w:link w:val="3"/>
    <w:qFormat/>
    <w:uiPriority w:val="0"/>
    <w:rPr>
      <w:rFonts w:ascii="宋体" w:hAnsi="宋体"/>
      <w:b/>
      <w:kern w:val="0"/>
      <w:sz w:val="27"/>
      <w:szCs w:val="27"/>
    </w:rPr>
  </w:style>
  <w:style w:type="paragraph" w:customStyle="1" w:styleId="7">
    <w:name w:val="列表段落1"/>
    <w:unhideWhenUsed/>
    <w:qFormat/>
    <w:uiPriority w:val="1"/>
    <w:pPr>
      <w:widowControl w:val="0"/>
      <w:spacing w:before="2"/>
      <w:ind w:left="960" w:right="980" w:firstLine="640"/>
      <w:jc w:val="both"/>
    </w:pPr>
    <w:rPr>
      <w:rFonts w:hint="eastAsia"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134</Words>
  <Characters>770</Characters>
  <Lines>6</Lines>
  <Paragraphs>1</Paragraphs>
  <TotalTime>5</TotalTime>
  <ScaleCrop>false</ScaleCrop>
  <LinksUpToDate>false</LinksUpToDate>
  <CharactersWithSpaces>903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2022-08-05T07:04:00Z</dcterms:created>
  <dc:creator>lenovo</dc:creator>
  <cp:lastModifiedBy>陆晓斌</cp:lastModifiedBy>
  <dcterms:modified xsi:type="dcterms:W3CDTF">2022-08-29T07:50:35Z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7DEF8FA17F7B495F81BAF8EDD0C7EDFF</vt:lpwstr>
  </property>
</Properties>
</file>