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07" w:rsidRPr="00856D4D" w:rsidRDefault="002D5C07" w:rsidP="002D5C07">
      <w:pPr>
        <w:pStyle w:val="3"/>
        <w:rPr>
          <w:rFonts w:ascii="黑体" w:eastAsia="黑体" w:hAnsi="黑体" w:hint="eastAsia"/>
          <w:b w:val="0"/>
          <w:lang w:val="en-US"/>
        </w:rPr>
      </w:pPr>
      <w:r w:rsidRPr="00856D4D">
        <w:rPr>
          <w:rFonts w:ascii="黑体" w:eastAsia="黑体" w:hAnsi="黑体" w:hint="eastAsia"/>
          <w:b w:val="0"/>
          <w:lang w:val="en-US"/>
        </w:rPr>
        <w:t>附件</w:t>
      </w:r>
    </w:p>
    <w:p w:rsidR="002D5C07" w:rsidRPr="00856D4D" w:rsidRDefault="002D5C07" w:rsidP="002D5C07">
      <w:pPr>
        <w:pStyle w:val="1"/>
        <w:adjustRightInd w:val="0"/>
        <w:snapToGrid w:val="0"/>
        <w:spacing w:line="720" w:lineRule="exact"/>
        <w:ind w:left="0"/>
        <w:jc w:val="center"/>
        <w:rPr>
          <w:rFonts w:ascii="方正小标宋简体" w:eastAsia="方正小标宋简体" w:hAnsi="Times New Roman" w:hint="eastAsia"/>
          <w:b w:val="0"/>
          <w:sz w:val="44"/>
          <w:szCs w:val="44"/>
          <w:lang w:val="en-US"/>
        </w:rPr>
      </w:pPr>
      <w:bookmarkStart w:id="0" w:name="_Toc14114"/>
      <w:bookmarkStart w:id="1" w:name="_Toc97062282"/>
      <w:r w:rsidRPr="00856D4D">
        <w:rPr>
          <w:rFonts w:ascii="方正小标宋简体" w:eastAsia="方正小标宋简体" w:hAnsi="Times New Roman" w:hint="eastAsia"/>
          <w:b w:val="0"/>
          <w:sz w:val="44"/>
          <w:szCs w:val="44"/>
          <w:lang w:val="en-US"/>
        </w:rPr>
        <w:t>重点工作任务分工</w:t>
      </w:r>
      <w:bookmarkEnd w:id="0"/>
      <w:bookmarkEnd w:id="1"/>
      <w:r w:rsidRPr="00856D4D">
        <w:rPr>
          <w:rFonts w:ascii="方正小标宋简体" w:eastAsia="方正小标宋简体" w:hAnsi="Times New Roman" w:hint="eastAsia"/>
          <w:b w:val="0"/>
          <w:sz w:val="44"/>
          <w:szCs w:val="44"/>
          <w:lang w:val="en-US"/>
        </w:rPr>
        <w:t>表</w:t>
      </w:r>
    </w:p>
    <w:tbl>
      <w:tblPr>
        <w:tblW w:w="14794"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8105"/>
        <w:gridCol w:w="2552"/>
        <w:gridCol w:w="3114"/>
      </w:tblGrid>
      <w:tr w:rsidR="002D5C07" w:rsidRPr="00620266" w:rsidTr="008B4B01">
        <w:trPr>
          <w:trHeight w:val="600"/>
          <w:tblHeade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b/>
                <w:bCs/>
                <w:sz w:val="32"/>
                <w:szCs w:val="32"/>
                <w:lang w:val="en-US"/>
              </w:rPr>
            </w:pPr>
            <w:r w:rsidRPr="00620266">
              <w:rPr>
                <w:rFonts w:ascii="仿宋_GB2312" w:eastAsia="仿宋_GB2312" w:hAnsi="Times New Roman" w:hint="eastAsia"/>
                <w:b/>
                <w:bCs/>
                <w:sz w:val="32"/>
                <w:szCs w:val="32"/>
                <w:lang w:val="en-US"/>
              </w:rPr>
              <w:t>序号</w:t>
            </w:r>
          </w:p>
        </w:tc>
        <w:tc>
          <w:tcPr>
            <w:tcW w:w="8105"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b/>
                <w:bCs/>
                <w:sz w:val="32"/>
                <w:szCs w:val="32"/>
                <w:lang w:val="en-US"/>
              </w:rPr>
            </w:pPr>
            <w:r w:rsidRPr="00620266">
              <w:rPr>
                <w:rFonts w:ascii="仿宋_GB2312" w:eastAsia="仿宋_GB2312" w:hAnsi="Times New Roman" w:hint="eastAsia"/>
                <w:b/>
                <w:bCs/>
                <w:sz w:val="32"/>
                <w:szCs w:val="32"/>
                <w:lang w:val="en-US"/>
              </w:rPr>
              <w:t>重点工作任务</w:t>
            </w:r>
          </w:p>
        </w:tc>
        <w:tc>
          <w:tcPr>
            <w:tcW w:w="2552"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b/>
                <w:bCs/>
                <w:sz w:val="32"/>
                <w:szCs w:val="32"/>
                <w:lang w:val="en-US"/>
              </w:rPr>
            </w:pPr>
            <w:r w:rsidRPr="00620266">
              <w:rPr>
                <w:rFonts w:ascii="仿宋_GB2312" w:eastAsia="仿宋_GB2312" w:hAnsi="Times New Roman" w:hint="eastAsia"/>
                <w:b/>
                <w:bCs/>
                <w:sz w:val="32"/>
                <w:szCs w:val="32"/>
                <w:lang w:val="en-US"/>
              </w:rPr>
              <w:t>负责单位</w:t>
            </w:r>
          </w:p>
        </w:tc>
        <w:tc>
          <w:tcPr>
            <w:tcW w:w="3114"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b/>
                <w:bCs/>
                <w:sz w:val="32"/>
                <w:szCs w:val="32"/>
                <w:lang w:val="en-US"/>
              </w:rPr>
            </w:pPr>
            <w:r w:rsidRPr="00620266">
              <w:rPr>
                <w:rFonts w:ascii="仿宋_GB2312" w:eastAsia="仿宋_GB2312" w:hAnsi="Times New Roman" w:hint="eastAsia"/>
                <w:b/>
                <w:bCs/>
                <w:sz w:val="32"/>
                <w:szCs w:val="32"/>
                <w:lang w:val="en-US"/>
              </w:rPr>
              <w:t>配合单位</w:t>
            </w:r>
          </w:p>
        </w:tc>
      </w:tr>
      <w:tr w:rsidR="002D5C07" w:rsidRPr="00620266" w:rsidTr="008B4B01">
        <w:trPr>
          <w:trHeight w:val="90"/>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1</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rPr>
              <w:t>将符合条件的残疾人家庭全部纳入最低生活保障。</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市民政局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市财政局、市残联</w:t>
            </w:r>
          </w:p>
        </w:tc>
      </w:tr>
      <w:tr w:rsidR="002D5C07" w:rsidRPr="00620266" w:rsidTr="008B4B01">
        <w:trPr>
          <w:trHeight w:val="827"/>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2</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lang w:val="en-US"/>
              </w:rPr>
              <w:t>生活困难、靠家庭供养且无法单独立户的成年无业重度残疾人，</w:t>
            </w:r>
            <w:r w:rsidRPr="00620266">
              <w:rPr>
                <w:rFonts w:ascii="仿宋_GB2312" w:eastAsia="仿宋_GB2312" w:hint="eastAsia"/>
                <w:sz w:val="32"/>
                <w:szCs w:val="32"/>
              </w:rPr>
              <w:t>符合条件的，</w:t>
            </w:r>
            <w:r w:rsidRPr="00620266">
              <w:rPr>
                <w:rFonts w:ascii="仿宋_GB2312" w:eastAsia="仿宋_GB2312" w:hAnsi="Times New Roman" w:hint="eastAsia"/>
                <w:sz w:val="32"/>
                <w:szCs w:val="32"/>
                <w:lang w:val="en-US"/>
              </w:rPr>
              <w:t>经个人申请，按照单人户纳入最低生活保障范围</w:t>
            </w:r>
            <w:r w:rsidRPr="00620266">
              <w:rPr>
                <w:rFonts w:ascii="仿宋_GB2312" w:eastAsia="仿宋_GB2312" w:hAnsi="Times New Roman" w:hint="eastAsia"/>
                <w:sz w:val="32"/>
                <w:szCs w:val="32"/>
              </w:rPr>
              <w:t>。</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lang w:val="en-US"/>
              </w:rPr>
              <w:t>市民政局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市财政局、市残联</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3</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rPr>
              <w:t>完善困难残疾人生活补贴和重度残疾人护理补贴的动态调整机制，探索按照残疾人困难程度制定分档补贴标准。</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lang w:val="en-US"/>
              </w:rPr>
              <w:t>市民政局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市财政局、市残联</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4</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rPr>
              <w:t>编制深圳经济特区重大疫情、自然灾害、安全事故等突发公共事件中残疾人社会支持和防护保护指南。</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市民政局、市卫生健康委、市应急管理局</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5</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lang w:val="en-US"/>
              </w:rPr>
              <w:t>建立健全以家庭为基础、社区为依托、机构为支撑的残疾人托养照护服务体</w:t>
            </w:r>
            <w:r w:rsidRPr="00620266">
              <w:rPr>
                <w:rFonts w:ascii="仿宋_GB2312" w:eastAsia="仿宋_GB2312" w:hAnsi="Times New Roman" w:hint="eastAsia"/>
                <w:sz w:val="32"/>
                <w:szCs w:val="32"/>
              </w:rPr>
              <w:t>系，提高居家安养和中途宿舍等服务的补贴标准。</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市民政局、市财政局</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6</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出台残疾评定政策，落实医疗卫生机构及医生的残疾评定责任，将符合条件的区级医疗机构纳入残疾评定定点机构</w:t>
            </w:r>
            <w:r w:rsidRPr="00620266">
              <w:rPr>
                <w:rFonts w:ascii="仿宋_GB2312" w:eastAsia="仿宋_GB2312" w:hAnsi="Times New Roman" w:hint="eastAsia"/>
                <w:sz w:val="32"/>
                <w:szCs w:val="32"/>
                <w:lang w:val="en-US"/>
              </w:rPr>
              <w:lastRenderedPageBreak/>
              <w:t>范围，建立残联和卫生健康部门联动的残疾评定工作机制。</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lastRenderedPageBreak/>
              <w:t>市卫生健康委、市残联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市民政局</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lastRenderedPageBreak/>
              <w:t>7</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rPr>
              <w:t>依托社康中心和签约家庭医生推动基层医疗卫生机构开展残疾人</w:t>
            </w:r>
            <w:r w:rsidRPr="00620266">
              <w:rPr>
                <w:rFonts w:ascii="仿宋_GB2312" w:eastAsia="仿宋_GB2312" w:hAnsi="Times New Roman" w:hint="eastAsia"/>
                <w:sz w:val="32"/>
                <w:szCs w:val="32"/>
                <w:lang w:val="en-US"/>
              </w:rPr>
              <w:t>健康</w:t>
            </w:r>
            <w:r w:rsidRPr="00620266">
              <w:rPr>
                <w:rFonts w:ascii="仿宋_GB2312" w:eastAsia="仿宋_GB2312" w:hAnsi="Times New Roman" w:hint="eastAsia"/>
                <w:sz w:val="32"/>
                <w:szCs w:val="32"/>
              </w:rPr>
              <w:t>服务，全面落地残疾人家庭医生签约及履约服务。</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市卫生健康委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r>
      <w:tr w:rsidR="002D5C07" w:rsidRPr="00620266" w:rsidTr="008B4B01">
        <w:trPr>
          <w:trHeight w:val="428"/>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8</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rPr>
              <w:t>完善残疾儿童康复救助制度，</w:t>
            </w:r>
            <w:r w:rsidRPr="00620266">
              <w:rPr>
                <w:rFonts w:ascii="仿宋_GB2312" w:eastAsia="仿宋_GB2312" w:hAnsi="Times New Roman" w:hint="eastAsia"/>
                <w:sz w:val="32"/>
                <w:szCs w:val="32"/>
                <w:lang w:val="en-US"/>
              </w:rPr>
              <w:t>加强</w:t>
            </w:r>
            <w:r w:rsidRPr="00620266">
              <w:rPr>
                <w:rFonts w:ascii="仿宋_GB2312" w:eastAsia="仿宋_GB2312" w:hAnsi="Times New Roman" w:hint="eastAsia"/>
                <w:sz w:val="32"/>
                <w:szCs w:val="32"/>
              </w:rPr>
              <w:t>新生儿疾病筛查和儿童早期康复救助。</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市卫生健康委、市残联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市民政局、市财政局</w:t>
            </w:r>
          </w:p>
        </w:tc>
      </w:tr>
      <w:tr w:rsidR="002D5C07" w:rsidRPr="00620266" w:rsidTr="008B4B01">
        <w:trPr>
          <w:trHeight w:val="910"/>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9</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rPr>
              <w:t>制定出台残疾人康复服务机构管理政策，</w:t>
            </w:r>
            <w:r w:rsidRPr="00620266">
              <w:rPr>
                <w:rFonts w:ascii="仿宋_GB2312" w:eastAsia="仿宋_GB2312" w:hAnsi="Times New Roman" w:hint="eastAsia"/>
                <w:sz w:val="32"/>
                <w:szCs w:val="32"/>
                <w:lang w:val="en-US"/>
              </w:rPr>
              <w:t>探索康复服务机构管理的联动机制，</w:t>
            </w:r>
            <w:r w:rsidRPr="00620266">
              <w:rPr>
                <w:rFonts w:ascii="仿宋_GB2312" w:eastAsia="仿宋_GB2312" w:hAnsi="Times New Roman" w:hint="eastAsia"/>
                <w:sz w:val="32"/>
                <w:szCs w:val="32"/>
              </w:rPr>
              <w:t>改进定点机构评审机制，建立定点机构信息管理系统。</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市民政局、市市场监督管理局、市卫生健康委</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10</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rPr>
              <w:t>以社区为基础推广残疾人个案管理服务，为残疾人提供需求评估、制定支持计划、整合康复训练、心理疏导、辅具适配、咨询转介、自助互助等专业服务和支持资源。</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市卫生健康委、市民政局</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11</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rPr>
            </w:pPr>
            <w:r w:rsidRPr="00620266">
              <w:rPr>
                <w:rFonts w:ascii="仿宋_GB2312" w:eastAsia="仿宋_GB2312" w:hAnsi="Times New Roman" w:hint="eastAsia"/>
                <w:sz w:val="32"/>
                <w:szCs w:val="32"/>
              </w:rPr>
              <w:t>开展残疾人辅具借用、展示、体验、适应性训练、维修等服务，完善辅具服务管理信息系统，</w:t>
            </w:r>
            <w:r w:rsidRPr="00620266">
              <w:rPr>
                <w:rFonts w:ascii="仿宋_GB2312" w:eastAsia="仿宋_GB2312" w:hAnsi="Times New Roman" w:hint="eastAsia"/>
                <w:sz w:val="32"/>
                <w:szCs w:val="32"/>
                <w:lang w:val="en-US"/>
              </w:rPr>
              <w:t>加大智能辅具适配力度</w:t>
            </w:r>
            <w:r w:rsidRPr="00620266">
              <w:rPr>
                <w:rFonts w:ascii="仿宋_GB2312" w:eastAsia="仿宋_GB2312" w:hAnsi="Times New Roman" w:hint="eastAsia"/>
                <w:sz w:val="32"/>
                <w:szCs w:val="32"/>
              </w:rPr>
              <w:t>。</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市民政局</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12</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支持发展学前融合教育，推动建立学前融合教育试点园和示范园。</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市教育局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市残联、市民政局</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lastRenderedPageBreak/>
              <w:t>13</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建成市第二特殊教育学校，建设深圳市特殊教育资源库，完善市区特殊教育指导中心建设。</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市教育局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r>
      <w:tr w:rsidR="002D5C07" w:rsidRPr="00620266" w:rsidTr="008B4B01">
        <w:trPr>
          <w:trHeight w:val="1340"/>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14</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FC0ABB">
              <w:rPr>
                <w:rFonts w:ascii="仿宋_GB2312" w:eastAsia="仿宋_GB2312" w:hAnsi="Times New Roman" w:hint="eastAsia"/>
                <w:sz w:val="32"/>
                <w:szCs w:val="32"/>
                <w:lang w:val="en-US"/>
              </w:rPr>
              <w:t>各级党政机关、事业单位、国有企业带头落实按比例安排残疾人就业规定，市、区人民政府残疾人工作委员会成员单位专设残疾人职位、岗位招录（聘）时，可以给予适当放宽开考比例、年龄、户籍等倾斜政策。</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市人力资源保障局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市政府残疾人工作委员会成员单位</w:t>
            </w:r>
          </w:p>
        </w:tc>
      </w:tr>
      <w:tr w:rsidR="002D5C07" w:rsidRPr="00620266" w:rsidTr="008B4B01">
        <w:trPr>
          <w:trHeight w:val="903"/>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15</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优化就业保障金征收管理机制，建立就业保障金征缴情况公示制度。</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深圳市税务局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r>
      <w:tr w:rsidR="002D5C07" w:rsidRPr="00620266" w:rsidTr="008B4B01">
        <w:trPr>
          <w:trHeight w:val="903"/>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16</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健全就业辅导员培育、认定、购买服务等配套机制，培育一支就业辅导员队伍。</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int="eastAsia"/>
                <w:sz w:val="32"/>
                <w:szCs w:val="32"/>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int="eastAsia"/>
                <w:sz w:val="32"/>
                <w:szCs w:val="32"/>
              </w:rPr>
            </w:pPr>
            <w:r w:rsidRPr="00620266">
              <w:rPr>
                <w:rFonts w:ascii="仿宋_GB2312" w:eastAsia="仿宋_GB2312" w:hAnsi="Times New Roman" w:hint="eastAsia"/>
                <w:sz w:val="32"/>
                <w:szCs w:val="32"/>
                <w:lang w:val="en-US"/>
              </w:rPr>
              <w:t>市人力资源保障局</w:t>
            </w:r>
            <w:r>
              <w:rPr>
                <w:rFonts w:ascii="仿宋_GB2312" w:eastAsia="仿宋_GB2312" w:hAnsi="Times New Roman" w:hint="eastAsia"/>
                <w:sz w:val="32"/>
                <w:szCs w:val="32"/>
                <w:lang w:val="en-US"/>
              </w:rPr>
              <w:t>、</w:t>
            </w:r>
            <w:r w:rsidRPr="00620266">
              <w:rPr>
                <w:rFonts w:ascii="仿宋_GB2312" w:eastAsia="仿宋_GB2312" w:hint="eastAsia"/>
                <w:sz w:val="32"/>
                <w:szCs w:val="32"/>
              </w:rPr>
              <w:t>市民政局、市财政局</w:t>
            </w:r>
          </w:p>
        </w:tc>
      </w:tr>
      <w:tr w:rsidR="002D5C07" w:rsidRPr="00620266" w:rsidTr="008B4B01">
        <w:trPr>
          <w:trHeight w:val="928"/>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17</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成立助残就业创业公益联盟，建成深圳市创新创业无障碍服务中心，建立一批残疾人职业培训和创业孵化示范基地。</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int="eastAsia"/>
                <w:sz w:val="32"/>
                <w:szCs w:val="32"/>
              </w:rPr>
            </w:pPr>
            <w:r w:rsidRPr="00620266">
              <w:rPr>
                <w:rFonts w:ascii="仿宋_GB2312" w:eastAsia="仿宋_GB2312" w:hint="eastAsia"/>
                <w:sz w:val="32"/>
                <w:szCs w:val="32"/>
              </w:rPr>
              <w:t>市民政局、市工业和信息化局、市人力资源保障局、市建筑工</w:t>
            </w:r>
            <w:proofErr w:type="gramStart"/>
            <w:r w:rsidRPr="00620266">
              <w:rPr>
                <w:rFonts w:ascii="仿宋_GB2312" w:eastAsia="仿宋_GB2312" w:hint="eastAsia"/>
                <w:sz w:val="32"/>
                <w:szCs w:val="32"/>
              </w:rPr>
              <w:t>务</w:t>
            </w:r>
            <w:proofErr w:type="gramEnd"/>
            <w:r w:rsidRPr="00620266">
              <w:rPr>
                <w:rFonts w:ascii="仿宋_GB2312" w:eastAsia="仿宋_GB2312" w:hint="eastAsia"/>
                <w:sz w:val="32"/>
                <w:szCs w:val="32"/>
              </w:rPr>
              <w:t>署</w:t>
            </w:r>
          </w:p>
        </w:tc>
      </w:tr>
      <w:tr w:rsidR="002D5C07" w:rsidRPr="00620266" w:rsidTr="008B4B01">
        <w:trPr>
          <w:trHeight w:val="970"/>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18</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支持更多电视节目加配中文字幕和手语翻译，鼓励电影、书画等优质文化产品的无障碍制作、传播和共享；支持残疾人专门协会和其他社会组织开展书画、摄影、诗歌朗诵、</w:t>
            </w:r>
            <w:r w:rsidRPr="00620266">
              <w:rPr>
                <w:rFonts w:ascii="仿宋_GB2312" w:eastAsia="仿宋_GB2312" w:hAnsi="Times New Roman" w:hint="eastAsia"/>
                <w:sz w:val="32"/>
                <w:szCs w:val="32"/>
                <w:lang w:val="en-US"/>
              </w:rPr>
              <w:lastRenderedPageBreak/>
              <w:t>艺术汇演等文化活动。</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lastRenderedPageBreak/>
              <w:t>市文化广电旅游体育局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r>
      <w:tr w:rsidR="002D5C07" w:rsidRPr="00620266" w:rsidTr="008B4B01">
        <w:trPr>
          <w:trHeight w:val="517"/>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lastRenderedPageBreak/>
              <w:t>19</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以街道或社区为单位，建立</w:t>
            </w:r>
            <w:r>
              <w:rPr>
                <w:rFonts w:ascii="仿宋_GB2312" w:eastAsia="仿宋_GB2312" w:hAnsi="Times New Roman" w:hint="eastAsia"/>
                <w:sz w:val="32"/>
                <w:szCs w:val="32"/>
                <w:lang w:val="en-US"/>
              </w:rPr>
              <w:t>“</w:t>
            </w:r>
            <w:r w:rsidRPr="00620266">
              <w:rPr>
                <w:rFonts w:ascii="仿宋_GB2312" w:eastAsia="仿宋_GB2312" w:hAnsi="Times New Roman" w:hint="eastAsia"/>
                <w:sz w:val="32"/>
                <w:szCs w:val="32"/>
                <w:lang w:val="en-US"/>
              </w:rPr>
              <w:t>残健融合</w:t>
            </w:r>
            <w:r>
              <w:rPr>
                <w:rFonts w:ascii="仿宋_GB2312" w:eastAsia="仿宋_GB2312" w:hAnsi="Times New Roman" w:hint="eastAsia"/>
                <w:sz w:val="32"/>
                <w:szCs w:val="32"/>
                <w:lang w:val="en-US"/>
              </w:rPr>
              <w:t>”</w:t>
            </w:r>
            <w:r w:rsidRPr="00620266">
              <w:rPr>
                <w:rFonts w:ascii="仿宋_GB2312" w:eastAsia="仿宋_GB2312" w:hAnsi="Times New Roman" w:hint="eastAsia"/>
                <w:sz w:val="32"/>
                <w:szCs w:val="32"/>
                <w:lang w:val="en-US"/>
              </w:rPr>
              <w:t>文化服务示范点。</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市文化广电旅游体育局</w:t>
            </w:r>
          </w:p>
        </w:tc>
      </w:tr>
      <w:tr w:rsidR="002D5C07" w:rsidRPr="00620266" w:rsidTr="008B4B01">
        <w:trPr>
          <w:trHeight w:val="878"/>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20</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培养一批残疾人文化创意带头人和非遗文化传承人，着力打造文化创意品牌。</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市文化广电旅游体育局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21</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推进“全民助残健身工程示范点”项目和康复体育工作，文体公共服务圈、室外智能健身房等公共文体惠民工程和重大项目建设中充分考虑残疾人服务需求，新建、改建、扩建的公共体育设施应符合无障碍建设标准。</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市文化广电旅游体育局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22</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挖掘和培养竞技体育人才，提供残疾人运动员训练补贴；分级分类对获奖残疾人运动员、教练员和运动员训练单位的队医、科研人员、辅助训练人员等相关人员给予奖励及训练补贴，为输送残疾人运动员的残联系统单位和特殊教育学校给予输送奖励。</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市财政局、市文化广电旅游体育局</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23</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出台《深圳市无障碍设计标准》，推动《深圳市无障碍设计标准》纳入地方标准。</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市住房建设局、市交通运输局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lastRenderedPageBreak/>
              <w:t>24</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新购置</w:t>
            </w:r>
            <w:r w:rsidRPr="00620266">
              <w:rPr>
                <w:rFonts w:ascii="仿宋_GB2312" w:eastAsia="仿宋_GB2312" w:hAnsi="Calibri" w:cs="Calibri" w:hint="eastAsia"/>
                <w:sz w:val="32"/>
                <w:szCs w:val="32"/>
                <w:lang w:val="en-US"/>
              </w:rPr>
              <w:t>3</w:t>
            </w:r>
            <w:r w:rsidRPr="00620266">
              <w:rPr>
                <w:rFonts w:ascii="仿宋_GB2312" w:eastAsia="仿宋_GB2312" w:hAnsi="Times New Roman" w:hint="eastAsia"/>
                <w:sz w:val="32"/>
                <w:szCs w:val="32"/>
                <w:lang w:val="en-US"/>
              </w:rPr>
              <w:t>000辆装载无障碍踏板、无障碍导</w:t>
            </w:r>
            <w:proofErr w:type="gramStart"/>
            <w:r w:rsidRPr="00620266">
              <w:rPr>
                <w:rFonts w:ascii="仿宋_GB2312" w:eastAsia="仿宋_GB2312" w:hAnsi="Times New Roman" w:hint="eastAsia"/>
                <w:sz w:val="32"/>
                <w:szCs w:val="32"/>
                <w:lang w:val="en-US"/>
              </w:rPr>
              <w:t>盲系统</w:t>
            </w:r>
            <w:proofErr w:type="gramEnd"/>
            <w:r w:rsidRPr="00620266">
              <w:rPr>
                <w:rFonts w:ascii="仿宋_GB2312" w:eastAsia="仿宋_GB2312" w:hAnsi="Times New Roman" w:hint="eastAsia"/>
                <w:sz w:val="32"/>
                <w:szCs w:val="32"/>
                <w:lang w:val="en-US"/>
              </w:rPr>
              <w:t>的公交车，并在交通枢纽场所、公共文化设施、国家机关和事业单位对外办公场所、商业服务场所、公园和旅游景点等重点场所投放。</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市交通运输局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市财政局、市残联</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25</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在交通干道安装过街音响提示装置，整治应设未设无障碍停车位的停车场。</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市公安局交通警察局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r>
      <w:tr w:rsidR="002D5C07" w:rsidRPr="00620266" w:rsidTr="008B4B01">
        <w:trPr>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26</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对已建未达到无障碍设计规范的轨道交通进行改造，按照国家标准、地方标准整改无障碍衔接不顺畅的换乘站点，并确保新建、改建、扩建轨道交通严格按照无障碍设计标准建设。</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市交通运输局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市轨道办</w:t>
            </w:r>
          </w:p>
        </w:tc>
      </w:tr>
      <w:tr w:rsidR="002D5C07" w:rsidRPr="00620266" w:rsidTr="008B4B01">
        <w:trPr>
          <w:trHeight w:val="1360"/>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27</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对公共服务类互联网站、政务公众号和政务应用程序进行信息无障碍改造；促进医疗、教育、电信、金融、旅游、电子商务等行业信息无障碍；每天至少安排一次手语新闻播报。</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市政务数据局、市工业和信息化局、市文化广电旅游体育局、</w:t>
            </w:r>
            <w:r w:rsidRPr="00620266">
              <w:rPr>
                <w:rFonts w:ascii="仿宋_GB2312" w:eastAsia="仿宋_GB2312" w:hint="eastAsia"/>
                <w:sz w:val="32"/>
                <w:szCs w:val="32"/>
              </w:rPr>
              <w:t>深圳通信管理局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r>
      <w:tr w:rsidR="002D5C07" w:rsidRPr="00620266" w:rsidTr="008B4B01">
        <w:trPr>
          <w:trHeight w:val="915"/>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t>28</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为有需求的残疾人家庭进行无障碍改造。</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市财政局、市住房建设局、市民政局</w:t>
            </w:r>
          </w:p>
        </w:tc>
      </w:tr>
      <w:tr w:rsidR="002D5C07" w:rsidRPr="00620266" w:rsidTr="008B4B01">
        <w:trPr>
          <w:trHeight w:val="915"/>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Calibri" w:cs="Calibri" w:hint="eastAsia"/>
                <w:sz w:val="32"/>
                <w:szCs w:val="32"/>
                <w:lang w:val="en-US"/>
              </w:rPr>
            </w:pPr>
            <w:r w:rsidRPr="00620266">
              <w:rPr>
                <w:rFonts w:ascii="仿宋_GB2312" w:eastAsia="仿宋_GB2312" w:hAnsi="Calibri" w:cs="Calibri" w:hint="eastAsia"/>
                <w:sz w:val="32"/>
                <w:szCs w:val="32"/>
                <w:lang w:val="en-US"/>
              </w:rPr>
              <w:lastRenderedPageBreak/>
              <w:t>29</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建立健全无障碍城市建设评价制度，完善无障碍城市建设督导验收工作机制，常态</w:t>
            </w:r>
            <w:proofErr w:type="gramStart"/>
            <w:r w:rsidRPr="00620266">
              <w:rPr>
                <w:rFonts w:ascii="仿宋_GB2312" w:eastAsia="仿宋_GB2312" w:hAnsi="Times New Roman" w:hint="eastAsia"/>
                <w:sz w:val="32"/>
                <w:szCs w:val="32"/>
                <w:lang w:val="en-US"/>
              </w:rPr>
              <w:t>化开展</w:t>
            </w:r>
            <w:proofErr w:type="gramEnd"/>
            <w:r w:rsidRPr="00620266">
              <w:rPr>
                <w:rFonts w:ascii="仿宋_GB2312" w:eastAsia="仿宋_GB2312" w:hAnsi="Times New Roman" w:hint="eastAsia"/>
                <w:sz w:val="32"/>
                <w:szCs w:val="32"/>
                <w:lang w:val="en-US"/>
              </w:rPr>
              <w:t>无障碍督导。</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市无障碍城市建设联席会议成员单位</w:t>
            </w:r>
          </w:p>
        </w:tc>
      </w:tr>
      <w:tr w:rsidR="002D5C07" w:rsidRPr="00620266" w:rsidTr="008B4B01">
        <w:trPr>
          <w:trHeight w:val="940"/>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30</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落实“谁执法谁普法、谁主管谁普法”主体责任，进一步做好残疾人权益保障普法宣传工作。</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市司法局</w:t>
            </w:r>
          </w:p>
        </w:tc>
      </w:tr>
      <w:tr w:rsidR="002D5C07" w:rsidRPr="00620266" w:rsidTr="008B4B01">
        <w:trPr>
          <w:trHeight w:val="865"/>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31</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加强“平等、参与、融合、共享”的价值理念宣导，开展“残健共融”示范社区建设。</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w:t>
            </w:r>
            <w:proofErr w:type="gramStart"/>
            <w:r w:rsidRPr="00620266">
              <w:rPr>
                <w:rFonts w:ascii="仿宋_GB2312" w:eastAsia="仿宋_GB2312" w:hAnsi="Times New Roman" w:hint="eastAsia"/>
                <w:sz w:val="32"/>
                <w:szCs w:val="32"/>
                <w:lang w:val="en-US"/>
              </w:rPr>
              <w:t>龙华区</w:t>
            </w:r>
            <w:proofErr w:type="gramEnd"/>
            <w:r w:rsidRPr="00620266">
              <w:rPr>
                <w:rFonts w:ascii="仿宋_GB2312" w:eastAsia="仿宋_GB2312" w:hAnsi="Times New Roman" w:hint="eastAsia"/>
                <w:sz w:val="32"/>
                <w:szCs w:val="32"/>
                <w:lang w:val="en-US"/>
              </w:rPr>
              <w:t>政府</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市委宣传部、市文化广电旅游体育局、市民政局</w:t>
            </w:r>
          </w:p>
        </w:tc>
      </w:tr>
      <w:tr w:rsidR="002D5C07" w:rsidRPr="00620266" w:rsidTr="008B4B01">
        <w:trPr>
          <w:trHeight w:val="1635"/>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32</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鼓励有条件的职业院校和普通本科院校开设社会工作、康复治疗、康复工程技术、特殊教育、手语、盲文等方面的专业和课程，加强残疾人服务从业人员职业能力建设和职称评定，加快培养康复、教育、就业、托养照护、社会工作等残疾人服务专业人才队伍。</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市教育局</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市残联、市人力资源保障局</w:t>
            </w:r>
          </w:p>
        </w:tc>
      </w:tr>
      <w:tr w:rsidR="002D5C07" w:rsidRPr="00620266" w:rsidTr="008B4B01">
        <w:trPr>
          <w:trHeight w:val="887"/>
          <w:jc w:val="center"/>
        </w:trPr>
        <w:tc>
          <w:tcPr>
            <w:tcW w:w="1023" w:type="dxa"/>
            <w:vAlign w:val="center"/>
          </w:tcPr>
          <w:p w:rsidR="002D5C07" w:rsidRPr="00620266" w:rsidRDefault="002D5C07" w:rsidP="008B4B01">
            <w:pPr>
              <w:autoSpaceDE/>
              <w:autoSpaceDN/>
              <w:spacing w:before="40" w:after="40" w:line="360" w:lineRule="exact"/>
              <w:jc w:val="center"/>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33</w:t>
            </w:r>
          </w:p>
        </w:tc>
        <w:tc>
          <w:tcPr>
            <w:tcW w:w="8105"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创建成立</w:t>
            </w:r>
            <w:r w:rsidRPr="00620266">
              <w:rPr>
                <w:rFonts w:ascii="仿宋_GB2312" w:eastAsia="仿宋_GB2312" w:hAnsi="黑体" w:hint="eastAsia"/>
                <w:sz w:val="32"/>
                <w:szCs w:val="32"/>
              </w:rPr>
              <w:t>粤港澳</w:t>
            </w:r>
            <w:r w:rsidRPr="00620266">
              <w:rPr>
                <w:rFonts w:ascii="仿宋_GB2312" w:eastAsia="仿宋_GB2312" w:hAnsi="Times New Roman" w:hint="eastAsia"/>
                <w:sz w:val="32"/>
                <w:szCs w:val="32"/>
                <w:lang w:val="en-US"/>
              </w:rPr>
              <w:t>大湾区辅具创新中心，发展智能高端辅具产业，打造国内智能高端辅具产业高地。</w:t>
            </w:r>
          </w:p>
        </w:tc>
        <w:tc>
          <w:tcPr>
            <w:tcW w:w="2552"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市残联、市民政局、</w:t>
            </w:r>
            <w:proofErr w:type="gramStart"/>
            <w:r w:rsidRPr="00620266">
              <w:rPr>
                <w:rFonts w:ascii="仿宋_GB2312" w:eastAsia="仿宋_GB2312" w:hAnsi="Times New Roman" w:hint="eastAsia"/>
                <w:sz w:val="32"/>
                <w:szCs w:val="32"/>
                <w:lang w:val="en-US"/>
              </w:rPr>
              <w:t>坪山区</w:t>
            </w:r>
            <w:proofErr w:type="gramEnd"/>
            <w:r w:rsidRPr="00620266">
              <w:rPr>
                <w:rFonts w:ascii="仿宋_GB2312" w:eastAsia="仿宋_GB2312" w:hAnsi="Times New Roman" w:hint="eastAsia"/>
                <w:sz w:val="32"/>
                <w:szCs w:val="32"/>
                <w:lang w:val="en-US"/>
              </w:rPr>
              <w:t>政府</w:t>
            </w:r>
          </w:p>
        </w:tc>
        <w:tc>
          <w:tcPr>
            <w:tcW w:w="3114" w:type="dxa"/>
            <w:vAlign w:val="center"/>
          </w:tcPr>
          <w:p w:rsidR="002D5C07" w:rsidRPr="00620266" w:rsidRDefault="002D5C07" w:rsidP="008B4B01">
            <w:pPr>
              <w:autoSpaceDE/>
              <w:autoSpaceDN/>
              <w:spacing w:before="40" w:after="40" w:line="360" w:lineRule="exact"/>
              <w:jc w:val="both"/>
              <w:rPr>
                <w:rFonts w:ascii="仿宋_GB2312" w:eastAsia="仿宋_GB2312" w:hAnsi="Times New Roman" w:hint="eastAsia"/>
                <w:sz w:val="32"/>
                <w:szCs w:val="32"/>
                <w:lang w:val="en-US"/>
              </w:rPr>
            </w:pPr>
            <w:r w:rsidRPr="00620266">
              <w:rPr>
                <w:rFonts w:ascii="仿宋_GB2312" w:eastAsia="仿宋_GB2312" w:hAnsi="Times New Roman" w:hint="eastAsia"/>
                <w:sz w:val="32"/>
                <w:szCs w:val="32"/>
                <w:lang w:val="en-US"/>
              </w:rPr>
              <w:t>市发展改革委、市工业和信息化局、市科技创新委</w:t>
            </w:r>
          </w:p>
        </w:tc>
      </w:tr>
    </w:tbl>
    <w:p w:rsidR="002D5C07" w:rsidRPr="00856D4D" w:rsidRDefault="002D5C07" w:rsidP="002D5C07">
      <w:pPr>
        <w:spacing w:line="20" w:lineRule="exact"/>
        <w:rPr>
          <w:lang w:val="en-US"/>
        </w:rPr>
      </w:pPr>
    </w:p>
    <w:p w:rsidR="00931F00" w:rsidRPr="002D5C07" w:rsidRDefault="00264CAB">
      <w:pPr>
        <w:rPr>
          <w:lang w:val="en-US"/>
        </w:rPr>
      </w:pPr>
      <w:bookmarkStart w:id="2" w:name="_GoBack"/>
      <w:bookmarkEnd w:id="2"/>
    </w:p>
    <w:sectPr w:rsidR="00931F00" w:rsidRPr="002D5C07">
      <w:pgSz w:w="16838" w:h="11906" w:orient="landscape"/>
      <w:pgMar w:top="2098" w:right="1474" w:bottom="1985" w:left="1588" w:header="992" w:footer="136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AB" w:rsidRDefault="00264CAB" w:rsidP="002D5C07">
      <w:r>
        <w:separator/>
      </w:r>
    </w:p>
  </w:endnote>
  <w:endnote w:type="continuationSeparator" w:id="0">
    <w:p w:rsidR="00264CAB" w:rsidRDefault="00264CAB" w:rsidP="002D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AB" w:rsidRDefault="00264CAB" w:rsidP="002D5C07">
      <w:r>
        <w:separator/>
      </w:r>
    </w:p>
  </w:footnote>
  <w:footnote w:type="continuationSeparator" w:id="0">
    <w:p w:rsidR="00264CAB" w:rsidRDefault="00264CAB" w:rsidP="002D5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C0"/>
    <w:rsid w:val="00264CAB"/>
    <w:rsid w:val="002D5C07"/>
    <w:rsid w:val="007F500B"/>
    <w:rsid w:val="009D2EA1"/>
    <w:rsid w:val="00D4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uiPriority w:val="1"/>
    <w:qFormat/>
    <w:rsid w:val="002D5C07"/>
    <w:pPr>
      <w:widowControl w:val="0"/>
      <w:autoSpaceDE w:val="0"/>
      <w:autoSpaceDN w:val="0"/>
    </w:pPr>
    <w:rPr>
      <w:rFonts w:ascii="楷体" w:eastAsia="楷体" w:hAnsi="楷体" w:cs="楷体"/>
      <w:kern w:val="0"/>
      <w:sz w:val="22"/>
      <w:lang w:val="zh-CN" w:bidi="zh-CN"/>
    </w:rPr>
  </w:style>
  <w:style w:type="paragraph" w:styleId="1">
    <w:name w:val="heading 1"/>
    <w:basedOn w:val="a"/>
    <w:next w:val="a"/>
    <w:link w:val="1Char"/>
    <w:uiPriority w:val="1"/>
    <w:qFormat/>
    <w:rsid w:val="002D5C07"/>
    <w:pPr>
      <w:ind w:left="840"/>
      <w:outlineLvl w:val="0"/>
    </w:pPr>
    <w:rPr>
      <w:rFonts w:ascii="黑体" w:eastAsia="黑体" w:hAnsi="黑体" w:cs="黑体"/>
      <w:b/>
      <w:bCs/>
      <w:sz w:val="32"/>
      <w:szCs w:val="32"/>
    </w:rPr>
  </w:style>
  <w:style w:type="paragraph" w:styleId="3">
    <w:name w:val="heading 3"/>
    <w:basedOn w:val="a"/>
    <w:next w:val="a"/>
    <w:link w:val="30"/>
    <w:uiPriority w:val="9"/>
    <w:qFormat/>
    <w:rsid w:val="002D5C0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C07"/>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2D5C07"/>
    <w:rPr>
      <w:sz w:val="18"/>
      <w:szCs w:val="18"/>
    </w:rPr>
  </w:style>
  <w:style w:type="paragraph" w:styleId="a4">
    <w:name w:val="footer"/>
    <w:basedOn w:val="a"/>
    <w:link w:val="Char0"/>
    <w:uiPriority w:val="99"/>
    <w:unhideWhenUsed/>
    <w:rsid w:val="002D5C07"/>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2D5C07"/>
    <w:rPr>
      <w:sz w:val="18"/>
      <w:szCs w:val="18"/>
    </w:rPr>
  </w:style>
  <w:style w:type="character" w:customStyle="1" w:styleId="1Char">
    <w:name w:val="标题 1 Char"/>
    <w:basedOn w:val="a0"/>
    <w:link w:val="1"/>
    <w:uiPriority w:val="1"/>
    <w:rsid w:val="002D5C07"/>
    <w:rPr>
      <w:rFonts w:ascii="黑体" w:eastAsia="黑体" w:hAnsi="黑体" w:cs="黑体"/>
      <w:b/>
      <w:bCs/>
      <w:kern w:val="0"/>
      <w:sz w:val="32"/>
      <w:szCs w:val="32"/>
      <w:lang w:val="zh-CN" w:bidi="zh-CN"/>
    </w:rPr>
  </w:style>
  <w:style w:type="character" w:customStyle="1" w:styleId="3Char">
    <w:name w:val="标题 3 Char"/>
    <w:basedOn w:val="a0"/>
    <w:uiPriority w:val="9"/>
    <w:semiHidden/>
    <w:rsid w:val="002D5C07"/>
    <w:rPr>
      <w:rFonts w:ascii="楷体" w:eastAsia="楷体" w:hAnsi="楷体" w:cs="楷体"/>
      <w:b/>
      <w:bCs/>
      <w:kern w:val="0"/>
      <w:sz w:val="32"/>
      <w:szCs w:val="32"/>
      <w:lang w:val="zh-CN" w:bidi="zh-CN"/>
    </w:rPr>
  </w:style>
  <w:style w:type="character" w:customStyle="1" w:styleId="30">
    <w:name w:val="标题 3 字符"/>
    <w:link w:val="3"/>
    <w:uiPriority w:val="9"/>
    <w:qFormat/>
    <w:rsid w:val="002D5C07"/>
    <w:rPr>
      <w:rFonts w:ascii="楷体" w:eastAsia="楷体" w:hAnsi="楷体" w:cs="楷体"/>
      <w:b/>
      <w:kern w:val="0"/>
      <w:sz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uiPriority w:val="1"/>
    <w:qFormat/>
    <w:rsid w:val="002D5C07"/>
    <w:pPr>
      <w:widowControl w:val="0"/>
      <w:autoSpaceDE w:val="0"/>
      <w:autoSpaceDN w:val="0"/>
    </w:pPr>
    <w:rPr>
      <w:rFonts w:ascii="楷体" w:eastAsia="楷体" w:hAnsi="楷体" w:cs="楷体"/>
      <w:kern w:val="0"/>
      <w:sz w:val="22"/>
      <w:lang w:val="zh-CN" w:bidi="zh-CN"/>
    </w:rPr>
  </w:style>
  <w:style w:type="paragraph" w:styleId="1">
    <w:name w:val="heading 1"/>
    <w:basedOn w:val="a"/>
    <w:next w:val="a"/>
    <w:link w:val="1Char"/>
    <w:uiPriority w:val="1"/>
    <w:qFormat/>
    <w:rsid w:val="002D5C07"/>
    <w:pPr>
      <w:ind w:left="840"/>
      <w:outlineLvl w:val="0"/>
    </w:pPr>
    <w:rPr>
      <w:rFonts w:ascii="黑体" w:eastAsia="黑体" w:hAnsi="黑体" w:cs="黑体"/>
      <w:b/>
      <w:bCs/>
      <w:sz w:val="32"/>
      <w:szCs w:val="32"/>
    </w:rPr>
  </w:style>
  <w:style w:type="paragraph" w:styleId="3">
    <w:name w:val="heading 3"/>
    <w:basedOn w:val="a"/>
    <w:next w:val="a"/>
    <w:link w:val="30"/>
    <w:uiPriority w:val="9"/>
    <w:qFormat/>
    <w:rsid w:val="002D5C0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C07"/>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2D5C07"/>
    <w:rPr>
      <w:sz w:val="18"/>
      <w:szCs w:val="18"/>
    </w:rPr>
  </w:style>
  <w:style w:type="paragraph" w:styleId="a4">
    <w:name w:val="footer"/>
    <w:basedOn w:val="a"/>
    <w:link w:val="Char0"/>
    <w:uiPriority w:val="99"/>
    <w:unhideWhenUsed/>
    <w:rsid w:val="002D5C07"/>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2D5C07"/>
    <w:rPr>
      <w:sz w:val="18"/>
      <w:szCs w:val="18"/>
    </w:rPr>
  </w:style>
  <w:style w:type="character" w:customStyle="1" w:styleId="1Char">
    <w:name w:val="标题 1 Char"/>
    <w:basedOn w:val="a0"/>
    <w:link w:val="1"/>
    <w:uiPriority w:val="1"/>
    <w:rsid w:val="002D5C07"/>
    <w:rPr>
      <w:rFonts w:ascii="黑体" w:eastAsia="黑体" w:hAnsi="黑体" w:cs="黑体"/>
      <w:b/>
      <w:bCs/>
      <w:kern w:val="0"/>
      <w:sz w:val="32"/>
      <w:szCs w:val="32"/>
      <w:lang w:val="zh-CN" w:bidi="zh-CN"/>
    </w:rPr>
  </w:style>
  <w:style w:type="character" w:customStyle="1" w:styleId="3Char">
    <w:name w:val="标题 3 Char"/>
    <w:basedOn w:val="a0"/>
    <w:uiPriority w:val="9"/>
    <w:semiHidden/>
    <w:rsid w:val="002D5C07"/>
    <w:rPr>
      <w:rFonts w:ascii="楷体" w:eastAsia="楷体" w:hAnsi="楷体" w:cs="楷体"/>
      <w:b/>
      <w:bCs/>
      <w:kern w:val="0"/>
      <w:sz w:val="32"/>
      <w:szCs w:val="32"/>
      <w:lang w:val="zh-CN" w:bidi="zh-CN"/>
    </w:rPr>
  </w:style>
  <w:style w:type="character" w:customStyle="1" w:styleId="30">
    <w:name w:val="标题 3 字符"/>
    <w:link w:val="3"/>
    <w:uiPriority w:val="9"/>
    <w:qFormat/>
    <w:rsid w:val="002D5C07"/>
    <w:rPr>
      <w:rFonts w:ascii="楷体" w:eastAsia="楷体" w:hAnsi="楷体" w:cs="楷体"/>
      <w:b/>
      <w:kern w:val="0"/>
      <w:sz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2022-04-12T04:24:00Z</dcterms:created>
  <dcterms:modified xsi:type="dcterms:W3CDTF">2022-04-12T04:24:00Z</dcterms:modified>
</cp:coreProperties>
</file>