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rPr>
        <w:t>深圳市残疾人联合会</w:t>
      </w:r>
      <w:r>
        <w:rPr>
          <w:rFonts w:hint="eastAsia" w:asciiTheme="majorEastAsia" w:hAnsiTheme="majorEastAsia" w:eastAsiaTheme="majorEastAsia" w:cstheme="majorEastAsia"/>
          <w:b/>
          <w:bCs/>
          <w:sz w:val="44"/>
          <w:szCs w:val="44"/>
          <w:lang w:val="en-US" w:eastAsia="zh-CN"/>
        </w:rPr>
        <w:t>2021年全省聋人篮球</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锦标赛赛事运营服务</w:t>
      </w:r>
      <w:r>
        <w:rPr>
          <w:rFonts w:hint="eastAsia" w:asciiTheme="majorEastAsia" w:hAnsiTheme="majorEastAsia" w:eastAsiaTheme="majorEastAsia" w:cstheme="majorEastAsia"/>
          <w:b/>
          <w:bCs/>
          <w:sz w:val="44"/>
          <w:szCs w:val="44"/>
        </w:rPr>
        <w:t>项目采购公告</w:t>
      </w:r>
    </w:p>
    <w:p>
      <w:pPr>
        <w:adjustRightInd w:val="0"/>
        <w:snapToGrid w:val="0"/>
        <w:rPr>
          <w:rFonts w:hint="eastAsia" w:asciiTheme="majorEastAsia" w:hAnsiTheme="majorEastAsia" w:eastAsiaTheme="majorEastAsia" w:cstheme="majorEastAsia"/>
          <w:b/>
          <w:bCs/>
          <w:sz w:val="44"/>
          <w:szCs w:val="44"/>
        </w:rPr>
      </w:pPr>
    </w:p>
    <w:p>
      <w:pPr>
        <w:pStyle w:val="5"/>
        <w:tabs>
          <w:tab w:val="left" w:pos="1923"/>
        </w:tabs>
        <w:kinsoku w:val="0"/>
        <w:overflowPunct w:val="0"/>
        <w:autoSpaceDE w:val="0"/>
        <w:autoSpaceDN w:val="0"/>
        <w:adjustRightInd w:val="0"/>
        <w:spacing w:before="0" w:line="360" w:lineRule="auto"/>
        <w:ind w:left="0" w:right="0" w:firstLine="600" w:firstLineChars="200"/>
        <w:rPr>
          <w:rFonts w:hint="default" w:ascii="仿宋_GB2312" w:eastAsia="仿宋_GB2312"/>
          <w:spacing w:val="-2"/>
          <w:w w:val="95"/>
          <w:sz w:val="32"/>
        </w:rPr>
      </w:pPr>
      <w:r>
        <w:rPr>
          <w:rFonts w:hint="eastAsia" w:ascii="仿宋_GB2312" w:eastAsia="仿宋_GB2312"/>
          <w:spacing w:val="-2"/>
          <w:w w:val="95"/>
          <w:sz w:val="32"/>
          <w:lang w:val="en-US" w:eastAsia="zh-CN"/>
        </w:rPr>
        <w:t>2021年全省聋人篮球锦标赛赛事运营服务</w:t>
      </w:r>
      <w:r>
        <w:rPr>
          <w:rFonts w:ascii="仿宋_GB2312" w:eastAsia="仿宋_GB2312"/>
          <w:spacing w:val="-2"/>
          <w:w w:val="95"/>
          <w:sz w:val="32"/>
        </w:rPr>
        <w:t>项目进行公开采购，欢迎符合投标人资格要求的供应商参加投标，有关事项公告如下：</w:t>
      </w:r>
    </w:p>
    <w:p>
      <w:pPr>
        <w:pStyle w:val="5"/>
        <w:tabs>
          <w:tab w:val="left" w:pos="1923"/>
        </w:tabs>
        <w:kinsoku w:val="0"/>
        <w:overflowPunct w:val="0"/>
        <w:autoSpaceDE w:val="0"/>
        <w:autoSpaceDN w:val="0"/>
        <w:adjustRightInd w:val="0"/>
        <w:spacing w:before="0" w:line="360" w:lineRule="auto"/>
        <w:ind w:left="0" w:right="0" w:firstLine="600" w:firstLineChars="200"/>
        <w:rPr>
          <w:rFonts w:hint="default" w:ascii="仿宋_GB2312" w:eastAsia="仿宋_GB2312"/>
          <w:spacing w:val="-2"/>
          <w:w w:val="95"/>
          <w:sz w:val="32"/>
        </w:rPr>
      </w:pPr>
      <w:r>
        <w:rPr>
          <w:rFonts w:ascii="仿宋_GB2312" w:eastAsia="仿宋_GB2312"/>
          <w:spacing w:val="-2"/>
          <w:w w:val="95"/>
          <w:sz w:val="32"/>
        </w:rPr>
        <w:t>一、项目名称：</w:t>
      </w:r>
      <w:r>
        <w:rPr>
          <w:rFonts w:hint="eastAsia" w:ascii="仿宋_GB2312" w:eastAsia="仿宋_GB2312"/>
          <w:spacing w:val="-2"/>
          <w:w w:val="95"/>
          <w:sz w:val="32"/>
          <w:lang w:val="en-US" w:eastAsia="zh-CN"/>
        </w:rPr>
        <w:t>2021年全省聋人篮球锦标赛赛事运营服务</w:t>
      </w:r>
      <w:r>
        <w:rPr>
          <w:rFonts w:ascii="仿宋_GB2312" w:eastAsia="仿宋_GB2312"/>
          <w:spacing w:val="-2"/>
          <w:w w:val="95"/>
          <w:sz w:val="32"/>
        </w:rPr>
        <w:t xml:space="preserve">                      </w:t>
      </w:r>
    </w:p>
    <w:p>
      <w:pPr>
        <w:pStyle w:val="5"/>
        <w:tabs>
          <w:tab w:val="left" w:pos="1923"/>
        </w:tabs>
        <w:kinsoku w:val="0"/>
        <w:overflowPunct w:val="0"/>
        <w:autoSpaceDE w:val="0"/>
        <w:autoSpaceDN w:val="0"/>
        <w:adjustRightInd w:val="0"/>
        <w:spacing w:before="0" w:line="360" w:lineRule="auto"/>
        <w:ind w:left="0" w:right="0" w:firstLine="600" w:firstLineChars="200"/>
        <w:rPr>
          <w:rFonts w:hint="default" w:ascii="仿宋_GB2312" w:eastAsia="仿宋_GB2312"/>
          <w:spacing w:val="-2"/>
          <w:w w:val="95"/>
          <w:sz w:val="32"/>
        </w:rPr>
      </w:pPr>
      <w:r>
        <w:rPr>
          <w:rFonts w:ascii="仿宋_GB2312" w:eastAsia="仿宋_GB2312"/>
          <w:spacing w:val="-2"/>
          <w:w w:val="95"/>
          <w:sz w:val="32"/>
        </w:rPr>
        <w:t>二、标的金额：</w:t>
      </w:r>
      <w:r>
        <w:rPr>
          <w:rFonts w:hint="eastAsia" w:ascii="仿宋_GB2312" w:eastAsia="仿宋_GB2312"/>
          <w:spacing w:val="-2"/>
          <w:w w:val="95"/>
          <w:sz w:val="32"/>
          <w:lang w:val="en-US" w:eastAsia="zh-CN"/>
        </w:rPr>
        <w:t>540000元</w:t>
      </w:r>
      <w:r>
        <w:rPr>
          <w:rFonts w:ascii="仿宋_GB2312" w:eastAsia="仿宋_GB2312"/>
          <w:spacing w:val="-2"/>
          <w:w w:val="95"/>
          <w:sz w:val="32"/>
        </w:rPr>
        <w:t xml:space="preserve">                            </w:t>
      </w:r>
    </w:p>
    <w:p>
      <w:pPr>
        <w:pStyle w:val="5"/>
        <w:tabs>
          <w:tab w:val="left" w:pos="1923"/>
        </w:tabs>
        <w:kinsoku w:val="0"/>
        <w:overflowPunct w:val="0"/>
        <w:autoSpaceDE w:val="0"/>
        <w:autoSpaceDN w:val="0"/>
        <w:adjustRightInd w:val="0"/>
        <w:spacing w:before="0" w:line="360" w:lineRule="auto"/>
        <w:ind w:left="0" w:right="0" w:firstLine="600" w:firstLineChars="200"/>
        <w:rPr>
          <w:rFonts w:hint="default" w:ascii="仿宋_GB2312" w:eastAsia="仿宋_GB2312"/>
          <w:spacing w:val="-2"/>
          <w:w w:val="95"/>
          <w:sz w:val="32"/>
        </w:rPr>
      </w:pPr>
      <w:r>
        <w:rPr>
          <w:rFonts w:ascii="仿宋_GB2312" w:eastAsia="仿宋_GB2312"/>
          <w:spacing w:val="-2"/>
          <w:w w:val="95"/>
          <w:sz w:val="32"/>
        </w:rPr>
        <w:t>三、采购要求</w:t>
      </w:r>
    </w:p>
    <w:p>
      <w:pPr>
        <w:pStyle w:val="5"/>
        <w:tabs>
          <w:tab w:val="left" w:pos="1923"/>
        </w:tabs>
        <w:kinsoku w:val="0"/>
        <w:overflowPunct w:val="0"/>
        <w:autoSpaceDE w:val="0"/>
        <w:autoSpaceDN w:val="0"/>
        <w:adjustRightInd w:val="0"/>
        <w:spacing w:before="0" w:line="360" w:lineRule="auto"/>
        <w:ind w:left="0" w:right="0" w:firstLine="600" w:firstLineChars="200"/>
        <w:rPr>
          <w:rFonts w:hint="default" w:ascii="仿宋_GB2312" w:eastAsia="仿宋_GB2312"/>
          <w:spacing w:val="-2"/>
          <w:w w:val="95"/>
          <w:sz w:val="32"/>
        </w:rPr>
      </w:pPr>
      <w:r>
        <w:rPr>
          <w:rFonts w:ascii="仿宋_GB2312" w:eastAsia="仿宋_GB2312"/>
          <w:spacing w:val="-2"/>
          <w:w w:val="95"/>
          <w:sz w:val="32"/>
        </w:rPr>
        <w:t>1. 投标人须为在</w:t>
      </w:r>
      <w:r>
        <w:rPr>
          <w:rFonts w:hint="eastAsia" w:ascii="仿宋_GB2312" w:eastAsia="仿宋_GB2312"/>
          <w:spacing w:val="-2"/>
          <w:w w:val="95"/>
          <w:sz w:val="32"/>
          <w:lang w:val="en-US" w:eastAsia="zh-CN"/>
        </w:rPr>
        <w:t>广东省</w:t>
      </w:r>
      <w:r>
        <w:rPr>
          <w:rFonts w:ascii="仿宋_GB2312" w:eastAsia="仿宋_GB2312"/>
          <w:spacing w:val="-2"/>
          <w:w w:val="95"/>
          <w:sz w:val="32"/>
        </w:rPr>
        <w:t>注册、具有独立法人资格。</w:t>
      </w:r>
    </w:p>
    <w:p>
      <w:pPr>
        <w:pStyle w:val="5"/>
        <w:tabs>
          <w:tab w:val="left" w:pos="1923"/>
        </w:tabs>
        <w:kinsoku w:val="0"/>
        <w:overflowPunct w:val="0"/>
        <w:autoSpaceDE w:val="0"/>
        <w:autoSpaceDN w:val="0"/>
        <w:adjustRightInd w:val="0"/>
        <w:spacing w:before="0" w:line="360" w:lineRule="auto"/>
        <w:ind w:left="0" w:right="0" w:firstLine="600" w:firstLineChars="200"/>
        <w:rPr>
          <w:rFonts w:hint="default" w:ascii="仿宋_GB2312" w:eastAsia="仿宋_GB2312"/>
          <w:spacing w:val="-2"/>
          <w:w w:val="95"/>
          <w:sz w:val="32"/>
        </w:rPr>
      </w:pPr>
      <w:r>
        <w:rPr>
          <w:rFonts w:ascii="仿宋_GB2312" w:eastAsia="仿宋_GB2312"/>
          <w:spacing w:val="-2"/>
          <w:w w:val="95"/>
          <w:sz w:val="32"/>
        </w:rPr>
        <w:t>2. 本项目不接受联合体投标，不允许将项目分包或转包。</w:t>
      </w:r>
    </w:p>
    <w:p>
      <w:pPr>
        <w:pStyle w:val="5"/>
        <w:tabs>
          <w:tab w:val="left" w:pos="1923"/>
        </w:tabs>
        <w:kinsoku w:val="0"/>
        <w:overflowPunct w:val="0"/>
        <w:autoSpaceDE w:val="0"/>
        <w:autoSpaceDN w:val="0"/>
        <w:adjustRightInd w:val="0"/>
        <w:spacing w:before="0" w:line="360" w:lineRule="auto"/>
        <w:ind w:left="0" w:right="0" w:firstLine="600" w:firstLineChars="200"/>
        <w:rPr>
          <w:rFonts w:hint="default" w:ascii="仿宋_GB2312" w:eastAsia="仿宋_GB2312"/>
          <w:spacing w:val="-2"/>
          <w:w w:val="95"/>
          <w:sz w:val="32"/>
        </w:rPr>
      </w:pPr>
      <w:r>
        <w:rPr>
          <w:rFonts w:ascii="仿宋_GB2312" w:eastAsia="仿宋_GB2312"/>
          <w:spacing w:val="-2"/>
          <w:w w:val="95"/>
          <w:sz w:val="32"/>
        </w:rPr>
        <w:t>3. 应自觉抵制商业贿赂行为，投标人到中标公告期结束前三年内无行贿犯罪记录。</w:t>
      </w:r>
    </w:p>
    <w:p>
      <w:pPr>
        <w:pStyle w:val="5"/>
        <w:tabs>
          <w:tab w:val="left" w:pos="1923"/>
        </w:tabs>
        <w:kinsoku w:val="0"/>
        <w:overflowPunct w:val="0"/>
        <w:autoSpaceDE w:val="0"/>
        <w:autoSpaceDN w:val="0"/>
        <w:adjustRightInd w:val="0"/>
        <w:spacing w:before="0" w:line="360" w:lineRule="auto"/>
        <w:ind w:left="0" w:right="0" w:firstLine="600" w:firstLineChars="200"/>
        <w:rPr>
          <w:rFonts w:ascii="仿宋_GB2312" w:eastAsia="仿宋_GB2312"/>
          <w:spacing w:val="-2"/>
          <w:w w:val="95"/>
          <w:sz w:val="32"/>
        </w:rPr>
      </w:pPr>
      <w:r>
        <w:rPr>
          <w:rFonts w:ascii="仿宋_GB2312" w:eastAsia="仿宋_GB2312"/>
          <w:spacing w:val="-2"/>
          <w:w w:val="95"/>
          <w:sz w:val="32"/>
        </w:rPr>
        <w:t>4. 同时参加政府采购活动前三年内，在经营活动中没有重大违法记录。违法记录的认定标准为在公开网站能查到的被财政部门处理（或处罚）而处于暂停政府采购资格期的或处于暂停承接业务资格期的；或被行业主管部门处罚处于暂停承接业务资格期的；或被政府采购监管部门列入不良行为还在公示期内的或者处于暂停政府采购资格期的。</w:t>
      </w:r>
    </w:p>
    <w:p>
      <w:pPr>
        <w:pStyle w:val="5"/>
        <w:tabs>
          <w:tab w:val="left" w:pos="1923"/>
        </w:tabs>
        <w:kinsoku w:val="0"/>
        <w:overflowPunct w:val="0"/>
        <w:autoSpaceDE w:val="0"/>
        <w:autoSpaceDN w:val="0"/>
        <w:adjustRightInd w:val="0"/>
        <w:spacing w:before="0" w:line="360" w:lineRule="auto"/>
        <w:ind w:left="0" w:right="0" w:firstLine="600" w:firstLineChars="200"/>
        <w:rPr>
          <w:rFonts w:hint="eastAsia" w:ascii="仿宋_GB2312" w:eastAsia="仿宋_GB2312"/>
          <w:spacing w:val="-2"/>
          <w:w w:val="95"/>
          <w:sz w:val="32"/>
          <w:lang w:val="en-US" w:eastAsia="zh-CN"/>
        </w:rPr>
      </w:pPr>
      <w:r>
        <w:rPr>
          <w:rFonts w:hint="eastAsia" w:ascii="仿宋_GB2312" w:eastAsia="仿宋_GB2312"/>
          <w:spacing w:val="-2"/>
          <w:w w:val="95"/>
          <w:sz w:val="32"/>
          <w:lang w:val="en-US" w:eastAsia="zh-CN"/>
        </w:rPr>
        <w:t>5.投标人业务（经营）范围应包含开展体育活动或举办体育赛事等业务。</w:t>
      </w:r>
    </w:p>
    <w:p>
      <w:pPr>
        <w:pStyle w:val="5"/>
        <w:tabs>
          <w:tab w:val="left" w:pos="1923"/>
        </w:tabs>
        <w:kinsoku w:val="0"/>
        <w:overflowPunct w:val="0"/>
        <w:autoSpaceDE w:val="0"/>
        <w:autoSpaceDN w:val="0"/>
        <w:adjustRightInd w:val="0"/>
        <w:spacing w:before="0" w:line="360" w:lineRule="auto"/>
        <w:ind w:left="0" w:right="0" w:firstLine="600" w:firstLineChars="200"/>
        <w:rPr>
          <w:rFonts w:hint="default" w:ascii="仿宋_GB2312" w:eastAsia="仿宋_GB2312"/>
          <w:spacing w:val="-2"/>
          <w:w w:val="95"/>
          <w:sz w:val="32"/>
          <w:lang w:val="en-US" w:eastAsia="zh-CN"/>
        </w:rPr>
      </w:pPr>
      <w:r>
        <w:rPr>
          <w:rFonts w:hint="eastAsia" w:ascii="仿宋_GB2312" w:eastAsia="仿宋_GB2312"/>
          <w:spacing w:val="-2"/>
          <w:w w:val="95"/>
          <w:sz w:val="32"/>
          <w:lang w:val="en-US" w:eastAsia="zh-CN"/>
        </w:rPr>
        <w:t>6.投标人如承办过省级以上体育赛事，将优先给予考虑。</w:t>
      </w:r>
    </w:p>
    <w:p>
      <w:pPr>
        <w:pStyle w:val="5"/>
        <w:tabs>
          <w:tab w:val="left" w:pos="1923"/>
        </w:tabs>
        <w:kinsoku w:val="0"/>
        <w:overflowPunct w:val="0"/>
        <w:autoSpaceDE w:val="0"/>
        <w:autoSpaceDN w:val="0"/>
        <w:adjustRightInd w:val="0"/>
        <w:spacing w:before="0" w:line="360" w:lineRule="auto"/>
        <w:ind w:left="0" w:right="0" w:firstLine="600" w:firstLineChars="200"/>
        <w:rPr>
          <w:rFonts w:hint="default" w:ascii="仿宋_GB2312" w:eastAsia="仿宋_GB2312"/>
          <w:spacing w:val="-2"/>
          <w:w w:val="95"/>
          <w:sz w:val="32"/>
        </w:rPr>
      </w:pPr>
      <w:r>
        <w:rPr>
          <w:rFonts w:ascii="仿宋_GB2312" w:eastAsia="仿宋_GB2312"/>
          <w:spacing w:val="-2"/>
          <w:w w:val="95"/>
          <w:sz w:val="32"/>
        </w:rPr>
        <w:t>四、投标方式</w:t>
      </w:r>
    </w:p>
    <w:p>
      <w:pPr>
        <w:pStyle w:val="5"/>
        <w:tabs>
          <w:tab w:val="left" w:pos="1923"/>
        </w:tabs>
        <w:kinsoku w:val="0"/>
        <w:overflowPunct w:val="0"/>
        <w:autoSpaceDE w:val="0"/>
        <w:autoSpaceDN w:val="0"/>
        <w:adjustRightInd w:val="0"/>
        <w:spacing w:before="0" w:line="360" w:lineRule="auto"/>
        <w:ind w:left="0" w:right="0" w:firstLine="600" w:firstLineChars="200"/>
        <w:rPr>
          <w:rFonts w:hint="default" w:ascii="仿宋_GB2312" w:eastAsia="仿宋_GB2312"/>
          <w:spacing w:val="-2"/>
          <w:w w:val="95"/>
          <w:sz w:val="32"/>
        </w:rPr>
      </w:pPr>
      <w:r>
        <w:rPr>
          <w:rFonts w:ascii="仿宋_GB2312" w:eastAsia="仿宋_GB2312"/>
          <w:spacing w:val="-2"/>
          <w:w w:val="95"/>
          <w:sz w:val="32"/>
        </w:rPr>
        <w:t>参与本项目招标的投标人，须提供以下文件材料：</w:t>
      </w:r>
    </w:p>
    <w:p>
      <w:pPr>
        <w:pStyle w:val="5"/>
        <w:tabs>
          <w:tab w:val="left" w:pos="1923"/>
        </w:tabs>
        <w:kinsoku w:val="0"/>
        <w:overflowPunct w:val="0"/>
        <w:autoSpaceDE w:val="0"/>
        <w:autoSpaceDN w:val="0"/>
        <w:adjustRightInd w:val="0"/>
        <w:spacing w:before="0" w:line="360" w:lineRule="auto"/>
        <w:ind w:left="0" w:right="0" w:firstLine="600" w:firstLineChars="200"/>
        <w:rPr>
          <w:rFonts w:hint="default" w:ascii="仿宋_GB2312" w:eastAsia="仿宋_GB2312"/>
          <w:spacing w:val="-2"/>
          <w:w w:val="95"/>
          <w:sz w:val="32"/>
        </w:rPr>
      </w:pPr>
      <w:r>
        <w:rPr>
          <w:rFonts w:ascii="仿宋_GB2312" w:eastAsia="仿宋_GB2312"/>
          <w:spacing w:val="-2"/>
          <w:w w:val="95"/>
          <w:sz w:val="32"/>
        </w:rPr>
        <w:t>1. 投标人营业执照副本复印件，须加盖投标单位公章或投标专用章，原件备查；</w:t>
      </w:r>
    </w:p>
    <w:p>
      <w:pPr>
        <w:pStyle w:val="5"/>
        <w:tabs>
          <w:tab w:val="left" w:pos="1923"/>
        </w:tabs>
        <w:kinsoku w:val="0"/>
        <w:overflowPunct w:val="0"/>
        <w:autoSpaceDE w:val="0"/>
        <w:autoSpaceDN w:val="0"/>
        <w:adjustRightInd w:val="0"/>
        <w:spacing w:before="0" w:line="360" w:lineRule="auto"/>
        <w:ind w:left="0" w:right="0" w:firstLine="600" w:firstLineChars="200"/>
        <w:rPr>
          <w:rFonts w:hint="default" w:ascii="仿宋_GB2312" w:eastAsia="仿宋_GB2312"/>
          <w:spacing w:val="-2"/>
          <w:w w:val="95"/>
          <w:sz w:val="32"/>
        </w:rPr>
      </w:pPr>
      <w:r>
        <w:rPr>
          <w:rFonts w:ascii="仿宋_GB2312" w:eastAsia="仿宋_GB2312"/>
          <w:spacing w:val="-2"/>
          <w:w w:val="95"/>
          <w:sz w:val="32"/>
        </w:rPr>
        <w:t>2. 投标人资质证明文件或证书复印件，须加盖投标单位公章或投标专用章，原件备查；</w:t>
      </w:r>
    </w:p>
    <w:p>
      <w:pPr>
        <w:pStyle w:val="5"/>
        <w:tabs>
          <w:tab w:val="left" w:pos="1923"/>
        </w:tabs>
        <w:kinsoku w:val="0"/>
        <w:overflowPunct w:val="0"/>
        <w:autoSpaceDE w:val="0"/>
        <w:autoSpaceDN w:val="0"/>
        <w:adjustRightInd w:val="0"/>
        <w:spacing w:before="0" w:line="360" w:lineRule="auto"/>
        <w:ind w:left="0" w:right="0" w:firstLine="600" w:firstLineChars="200"/>
        <w:rPr>
          <w:rFonts w:hint="default" w:ascii="仿宋_GB2312" w:eastAsia="仿宋_GB2312"/>
          <w:spacing w:val="-2"/>
          <w:w w:val="95"/>
          <w:sz w:val="32"/>
        </w:rPr>
      </w:pPr>
      <w:r>
        <w:rPr>
          <w:rFonts w:ascii="仿宋_GB2312" w:eastAsia="仿宋_GB2312"/>
          <w:spacing w:val="-2"/>
          <w:w w:val="95"/>
          <w:sz w:val="32"/>
        </w:rPr>
        <w:t>3. 法定代表人证明书、法人授权委托证明书和被授权人身份证复印件；</w:t>
      </w:r>
    </w:p>
    <w:p>
      <w:pPr>
        <w:pStyle w:val="5"/>
        <w:tabs>
          <w:tab w:val="left" w:pos="1923"/>
        </w:tabs>
        <w:kinsoku w:val="0"/>
        <w:overflowPunct w:val="0"/>
        <w:autoSpaceDE w:val="0"/>
        <w:autoSpaceDN w:val="0"/>
        <w:adjustRightInd w:val="0"/>
        <w:spacing w:before="0" w:line="360" w:lineRule="auto"/>
        <w:ind w:left="0" w:right="0" w:firstLine="600" w:firstLineChars="200"/>
        <w:rPr>
          <w:rFonts w:ascii="仿宋_GB2312" w:eastAsia="仿宋_GB2312"/>
          <w:spacing w:val="-2"/>
          <w:w w:val="95"/>
          <w:sz w:val="32"/>
        </w:rPr>
      </w:pPr>
      <w:r>
        <w:rPr>
          <w:rFonts w:ascii="仿宋_GB2312" w:eastAsia="仿宋_GB2312"/>
          <w:spacing w:val="-2"/>
          <w:w w:val="95"/>
          <w:sz w:val="32"/>
        </w:rPr>
        <w:t>4. 投标人无重大违法记录声明函（原件）；</w:t>
      </w:r>
    </w:p>
    <w:p>
      <w:pPr>
        <w:pStyle w:val="5"/>
        <w:tabs>
          <w:tab w:val="left" w:pos="1923"/>
        </w:tabs>
        <w:kinsoku w:val="0"/>
        <w:overflowPunct w:val="0"/>
        <w:autoSpaceDE w:val="0"/>
        <w:autoSpaceDN w:val="0"/>
        <w:adjustRightInd w:val="0"/>
        <w:spacing w:before="0" w:line="360" w:lineRule="auto"/>
        <w:ind w:left="0" w:right="0" w:firstLine="600" w:firstLineChars="200"/>
        <w:rPr>
          <w:rFonts w:hint="default" w:ascii="仿宋_GB2312" w:eastAsia="仿宋_GB2312"/>
          <w:spacing w:val="-2"/>
          <w:w w:val="95"/>
          <w:sz w:val="32"/>
          <w:lang w:val="en-US" w:eastAsia="zh-CN"/>
        </w:rPr>
      </w:pPr>
      <w:r>
        <w:rPr>
          <w:rFonts w:hint="eastAsia" w:ascii="仿宋_GB2312" w:eastAsia="仿宋_GB2312"/>
          <w:spacing w:val="-2"/>
          <w:w w:val="95"/>
          <w:sz w:val="32"/>
          <w:lang w:val="en-US" w:eastAsia="zh-CN"/>
        </w:rPr>
        <w:t>5. 以往赛事组织材料及本项目赛事执行方案；</w:t>
      </w:r>
    </w:p>
    <w:p>
      <w:pPr>
        <w:pStyle w:val="5"/>
        <w:tabs>
          <w:tab w:val="left" w:pos="1923"/>
        </w:tabs>
        <w:kinsoku w:val="0"/>
        <w:overflowPunct w:val="0"/>
        <w:autoSpaceDE w:val="0"/>
        <w:autoSpaceDN w:val="0"/>
        <w:adjustRightInd w:val="0"/>
        <w:spacing w:before="0" w:line="360" w:lineRule="auto"/>
        <w:ind w:left="0" w:right="0" w:firstLine="600" w:firstLineChars="200"/>
        <w:rPr>
          <w:rFonts w:hint="default" w:ascii="仿宋_GB2312" w:eastAsia="仿宋_GB2312"/>
          <w:spacing w:val="-2"/>
          <w:w w:val="95"/>
          <w:sz w:val="32"/>
        </w:rPr>
      </w:pPr>
      <w:r>
        <w:rPr>
          <w:rFonts w:hint="eastAsia" w:ascii="仿宋_GB2312" w:eastAsia="仿宋_GB2312"/>
          <w:spacing w:val="-2"/>
          <w:w w:val="95"/>
          <w:sz w:val="32"/>
          <w:lang w:val="en-US" w:eastAsia="zh-CN"/>
        </w:rPr>
        <w:t>6</w:t>
      </w:r>
      <w:r>
        <w:rPr>
          <w:rFonts w:ascii="仿宋_GB2312" w:eastAsia="仿宋_GB2312"/>
          <w:spacing w:val="-2"/>
          <w:w w:val="95"/>
          <w:sz w:val="32"/>
        </w:rPr>
        <w:t>. 投标报价单（原件）；</w:t>
      </w:r>
    </w:p>
    <w:p>
      <w:pPr>
        <w:pStyle w:val="5"/>
        <w:tabs>
          <w:tab w:val="left" w:pos="1923"/>
        </w:tabs>
        <w:kinsoku w:val="0"/>
        <w:overflowPunct w:val="0"/>
        <w:autoSpaceDE w:val="0"/>
        <w:autoSpaceDN w:val="0"/>
        <w:adjustRightInd w:val="0"/>
        <w:spacing w:before="0" w:line="360" w:lineRule="auto"/>
        <w:ind w:left="0" w:right="0" w:firstLine="600" w:firstLineChars="200"/>
        <w:rPr>
          <w:rFonts w:hint="default" w:ascii="仿宋_GB2312" w:eastAsia="仿宋_GB2312"/>
          <w:spacing w:val="-2"/>
          <w:w w:val="95"/>
          <w:sz w:val="32"/>
        </w:rPr>
      </w:pPr>
      <w:r>
        <w:rPr>
          <w:rFonts w:ascii="仿宋_GB2312" w:eastAsia="仿宋_GB2312"/>
          <w:spacing w:val="-2"/>
          <w:w w:val="95"/>
          <w:sz w:val="32"/>
        </w:rPr>
        <w:t>五、其他要求</w:t>
      </w:r>
    </w:p>
    <w:p>
      <w:pPr>
        <w:pStyle w:val="5"/>
        <w:tabs>
          <w:tab w:val="left" w:pos="1923"/>
        </w:tabs>
        <w:kinsoku w:val="0"/>
        <w:overflowPunct w:val="0"/>
        <w:autoSpaceDE w:val="0"/>
        <w:autoSpaceDN w:val="0"/>
        <w:adjustRightInd w:val="0"/>
        <w:spacing w:before="0" w:line="360" w:lineRule="auto"/>
        <w:ind w:left="0" w:right="0" w:firstLine="600" w:firstLineChars="200"/>
        <w:rPr>
          <w:rFonts w:hint="default" w:ascii="仿宋_GB2312" w:eastAsia="仿宋_GB2312"/>
          <w:spacing w:val="-2"/>
          <w:w w:val="95"/>
          <w:sz w:val="32"/>
        </w:rPr>
      </w:pPr>
      <w:r>
        <w:rPr>
          <w:rFonts w:ascii="仿宋_GB2312" w:eastAsia="仿宋_GB2312"/>
          <w:spacing w:val="-2"/>
          <w:w w:val="95"/>
          <w:sz w:val="32"/>
        </w:rPr>
        <w:t>投标人须提供前述第四条要求文件一式叁份，整套材料密封并加盖骑缝章(复印件需加盖公章)。所有投标文件材料须于</w:t>
      </w:r>
      <w:r>
        <w:rPr>
          <w:rFonts w:hint="eastAsia" w:ascii="仿宋_GB2312" w:eastAsia="仿宋_GB2312"/>
          <w:spacing w:val="-2"/>
          <w:w w:val="95"/>
          <w:sz w:val="32"/>
          <w:u w:val="single"/>
          <w:lang w:val="en-US" w:eastAsia="zh-CN"/>
        </w:rPr>
        <w:t xml:space="preserve"> 2021</w:t>
      </w:r>
      <w:r>
        <w:rPr>
          <w:rFonts w:ascii="仿宋_GB2312" w:eastAsia="仿宋_GB2312"/>
          <w:spacing w:val="-2"/>
          <w:w w:val="95"/>
          <w:sz w:val="32"/>
        </w:rPr>
        <w:t>年</w:t>
      </w:r>
      <w:r>
        <w:rPr>
          <w:rFonts w:ascii="仿宋_GB2312" w:eastAsia="仿宋_GB2312"/>
          <w:spacing w:val="-2"/>
          <w:w w:val="95"/>
          <w:sz w:val="32"/>
          <w:u w:val="single"/>
        </w:rPr>
        <w:t xml:space="preserve"> </w:t>
      </w:r>
      <w:r>
        <w:rPr>
          <w:rFonts w:hint="eastAsia" w:ascii="仿宋_GB2312" w:eastAsia="仿宋_GB2312"/>
          <w:spacing w:val="-2"/>
          <w:w w:val="95"/>
          <w:sz w:val="32"/>
          <w:u w:val="single"/>
          <w:lang w:val="en-US" w:eastAsia="zh-CN"/>
        </w:rPr>
        <w:t>10</w:t>
      </w:r>
      <w:r>
        <w:rPr>
          <w:rFonts w:ascii="仿宋_GB2312" w:eastAsia="仿宋_GB2312"/>
          <w:spacing w:val="-2"/>
          <w:w w:val="95"/>
          <w:sz w:val="32"/>
          <w:u w:val="single"/>
        </w:rPr>
        <w:t xml:space="preserve"> </w:t>
      </w:r>
      <w:r>
        <w:rPr>
          <w:rFonts w:ascii="仿宋_GB2312" w:eastAsia="仿宋_GB2312"/>
          <w:spacing w:val="-2"/>
          <w:w w:val="95"/>
          <w:sz w:val="32"/>
        </w:rPr>
        <w:t>月</w:t>
      </w:r>
      <w:r>
        <w:rPr>
          <w:rFonts w:ascii="仿宋_GB2312" w:eastAsia="仿宋_GB2312"/>
          <w:spacing w:val="-2"/>
          <w:w w:val="95"/>
          <w:sz w:val="32"/>
          <w:u w:val="single"/>
        </w:rPr>
        <w:t xml:space="preserve"> </w:t>
      </w:r>
      <w:r>
        <w:rPr>
          <w:rFonts w:hint="eastAsia" w:ascii="仿宋_GB2312" w:eastAsia="仿宋_GB2312"/>
          <w:spacing w:val="-2"/>
          <w:w w:val="95"/>
          <w:sz w:val="32"/>
          <w:u w:val="single"/>
          <w:lang w:val="en-US" w:eastAsia="zh-CN"/>
        </w:rPr>
        <w:t xml:space="preserve">17 </w:t>
      </w:r>
      <w:r>
        <w:rPr>
          <w:rFonts w:ascii="仿宋_GB2312" w:eastAsia="仿宋_GB2312"/>
          <w:spacing w:val="-2"/>
          <w:w w:val="95"/>
          <w:sz w:val="32"/>
        </w:rPr>
        <w:t>日下午17:00前送达至深圳市罗湖区笋岗东路中民时代广场B座12楼，逾期不再受理。联系人：</w:t>
      </w:r>
      <w:r>
        <w:rPr>
          <w:rFonts w:ascii="仿宋_GB2312" w:eastAsia="仿宋_GB2312"/>
          <w:spacing w:val="-2"/>
          <w:w w:val="95"/>
          <w:sz w:val="32"/>
          <w:u w:val="single"/>
        </w:rPr>
        <w:t xml:space="preserve"> </w:t>
      </w:r>
      <w:r>
        <w:rPr>
          <w:rFonts w:hint="eastAsia" w:ascii="仿宋_GB2312" w:eastAsia="仿宋_GB2312"/>
          <w:spacing w:val="-2"/>
          <w:w w:val="95"/>
          <w:sz w:val="32"/>
          <w:u w:val="single"/>
          <w:lang w:val="en-US" w:eastAsia="zh-CN"/>
        </w:rPr>
        <w:t>钟小源</w:t>
      </w:r>
      <w:r>
        <w:rPr>
          <w:rFonts w:ascii="仿宋_GB2312" w:eastAsia="仿宋_GB2312"/>
          <w:spacing w:val="-2"/>
          <w:w w:val="95"/>
          <w:sz w:val="32"/>
          <w:u w:val="single"/>
        </w:rPr>
        <w:t xml:space="preserve"> </w:t>
      </w:r>
      <w:r>
        <w:rPr>
          <w:rFonts w:ascii="仿宋_GB2312" w:eastAsia="仿宋_GB2312"/>
          <w:spacing w:val="-2"/>
          <w:w w:val="95"/>
          <w:sz w:val="32"/>
        </w:rPr>
        <w:t>；联系电话：</w:t>
      </w:r>
      <w:r>
        <w:rPr>
          <w:rFonts w:hint="eastAsia" w:ascii="仿宋_GB2312" w:eastAsia="仿宋_GB2312"/>
          <w:spacing w:val="-2"/>
          <w:w w:val="95"/>
          <w:sz w:val="32"/>
          <w:u w:val="single"/>
          <w:lang w:val="en-US" w:eastAsia="zh-CN"/>
        </w:rPr>
        <w:t>13828880833</w:t>
      </w:r>
      <w:r>
        <w:rPr>
          <w:rFonts w:ascii="仿宋_GB2312" w:eastAsia="仿宋_GB2312"/>
          <w:spacing w:val="-2"/>
          <w:w w:val="95"/>
          <w:sz w:val="32"/>
          <w:u w:val="single"/>
        </w:rPr>
        <w:t xml:space="preserve"> </w:t>
      </w:r>
      <w:r>
        <w:rPr>
          <w:rFonts w:ascii="仿宋_GB2312" w:eastAsia="仿宋_GB2312"/>
          <w:spacing w:val="-2"/>
          <w:w w:val="95"/>
          <w:sz w:val="32"/>
        </w:rPr>
        <w:t>；传真：82485800。</w:t>
      </w:r>
    </w:p>
    <w:p>
      <w:pPr>
        <w:pStyle w:val="5"/>
        <w:tabs>
          <w:tab w:val="left" w:pos="1923"/>
        </w:tabs>
        <w:kinsoku w:val="0"/>
        <w:overflowPunct w:val="0"/>
        <w:autoSpaceDE w:val="0"/>
        <w:autoSpaceDN w:val="0"/>
        <w:adjustRightInd w:val="0"/>
        <w:spacing w:before="0" w:line="360" w:lineRule="auto"/>
        <w:ind w:left="0" w:right="0" w:firstLine="600" w:firstLineChars="200"/>
        <w:rPr>
          <w:rFonts w:hint="default" w:ascii="仿宋_GB2312" w:eastAsia="仿宋_GB2312"/>
          <w:spacing w:val="-2"/>
          <w:w w:val="95"/>
          <w:sz w:val="32"/>
        </w:rPr>
      </w:pPr>
      <w:r>
        <w:rPr>
          <w:rFonts w:ascii="仿宋_GB2312" w:eastAsia="仿宋_GB2312"/>
          <w:spacing w:val="-2"/>
          <w:w w:val="95"/>
          <w:sz w:val="32"/>
        </w:rPr>
        <w:t>附件：深圳市残疾人联合会项目需求书</w:t>
      </w:r>
    </w:p>
    <w:p>
      <w:pPr>
        <w:pStyle w:val="5"/>
        <w:tabs>
          <w:tab w:val="left" w:pos="1923"/>
        </w:tabs>
        <w:kinsoku w:val="0"/>
        <w:overflowPunct w:val="0"/>
        <w:autoSpaceDE w:val="0"/>
        <w:autoSpaceDN w:val="0"/>
        <w:adjustRightInd w:val="0"/>
        <w:spacing w:before="0" w:line="360" w:lineRule="auto"/>
        <w:ind w:left="0" w:right="0" w:firstLine="600" w:firstLineChars="200"/>
        <w:rPr>
          <w:rFonts w:hint="default" w:ascii="仿宋_GB2312" w:eastAsia="仿宋_GB2312"/>
          <w:spacing w:val="-2"/>
          <w:w w:val="95"/>
          <w:sz w:val="32"/>
        </w:rPr>
      </w:pPr>
    </w:p>
    <w:p>
      <w:pPr>
        <w:pStyle w:val="5"/>
        <w:tabs>
          <w:tab w:val="left" w:pos="1923"/>
        </w:tabs>
        <w:kinsoku w:val="0"/>
        <w:overflowPunct w:val="0"/>
        <w:autoSpaceDE w:val="0"/>
        <w:autoSpaceDN w:val="0"/>
        <w:adjustRightInd w:val="0"/>
        <w:spacing w:before="0" w:line="360" w:lineRule="auto"/>
        <w:ind w:left="0" w:right="0" w:firstLine="5046" w:firstLineChars="1682"/>
        <w:rPr>
          <w:rFonts w:ascii="仿宋_GB2312" w:eastAsia="仿宋_GB2312"/>
          <w:spacing w:val="-2"/>
          <w:w w:val="95"/>
          <w:sz w:val="32"/>
        </w:rPr>
      </w:pPr>
    </w:p>
    <w:p>
      <w:pPr>
        <w:pStyle w:val="5"/>
        <w:tabs>
          <w:tab w:val="left" w:pos="1923"/>
        </w:tabs>
        <w:kinsoku w:val="0"/>
        <w:overflowPunct w:val="0"/>
        <w:autoSpaceDE w:val="0"/>
        <w:autoSpaceDN w:val="0"/>
        <w:adjustRightInd w:val="0"/>
        <w:spacing w:before="0" w:line="360" w:lineRule="auto"/>
        <w:ind w:left="0" w:right="0" w:firstLine="5046" w:firstLineChars="1682"/>
        <w:rPr>
          <w:rFonts w:hint="default" w:ascii="仿宋_GB2312" w:eastAsia="仿宋_GB2312"/>
          <w:spacing w:val="-2"/>
          <w:w w:val="95"/>
          <w:sz w:val="32"/>
        </w:rPr>
      </w:pPr>
      <w:r>
        <w:rPr>
          <w:rFonts w:ascii="仿宋_GB2312" w:eastAsia="仿宋_GB2312"/>
          <w:spacing w:val="-2"/>
          <w:w w:val="95"/>
          <w:sz w:val="32"/>
        </w:rPr>
        <w:t>深圳市残疾人联合会</w:t>
      </w:r>
    </w:p>
    <w:p>
      <w:pPr>
        <w:pStyle w:val="5"/>
        <w:tabs>
          <w:tab w:val="left" w:pos="1923"/>
        </w:tabs>
        <w:kinsoku w:val="0"/>
        <w:overflowPunct w:val="0"/>
        <w:autoSpaceDE w:val="0"/>
        <w:autoSpaceDN w:val="0"/>
        <w:adjustRightInd w:val="0"/>
        <w:spacing w:line="360" w:lineRule="auto"/>
        <w:ind w:firstLine="600" w:firstLineChars="200"/>
        <w:rPr>
          <w:rFonts w:hint="eastAsia" w:asciiTheme="majorEastAsia" w:hAnsiTheme="majorEastAsia" w:eastAsiaTheme="majorEastAsia" w:cstheme="majorEastAsia"/>
          <w:b/>
          <w:bCs/>
          <w:sz w:val="44"/>
          <w:szCs w:val="44"/>
        </w:rPr>
      </w:pPr>
      <w:r>
        <w:rPr>
          <w:rFonts w:ascii="仿宋_GB2312" w:eastAsia="仿宋_GB2312"/>
          <w:spacing w:val="-2"/>
          <w:w w:val="95"/>
          <w:sz w:val="32"/>
        </w:rPr>
        <w:t xml:space="preserve">                  </w:t>
      </w:r>
      <w:r>
        <w:rPr>
          <w:rFonts w:hint="eastAsia" w:ascii="仿宋_GB2312" w:eastAsia="仿宋_GB2312"/>
          <w:spacing w:val="-2"/>
          <w:w w:val="95"/>
          <w:sz w:val="32"/>
          <w:lang w:val="en-US" w:eastAsia="zh-CN"/>
        </w:rPr>
        <w:t xml:space="preserve">     </w:t>
      </w:r>
      <w:r>
        <w:rPr>
          <w:rFonts w:ascii="仿宋_GB2312" w:eastAsia="仿宋_GB2312"/>
          <w:spacing w:val="-2"/>
          <w:w w:val="95"/>
          <w:sz w:val="32"/>
        </w:rPr>
        <w:t>202</w:t>
      </w:r>
      <w:r>
        <w:rPr>
          <w:rFonts w:hint="eastAsia" w:ascii="仿宋_GB2312" w:eastAsia="仿宋_GB2312"/>
          <w:spacing w:val="-2"/>
          <w:w w:val="95"/>
          <w:sz w:val="32"/>
          <w:lang w:val="en-US" w:eastAsia="zh-CN"/>
        </w:rPr>
        <w:t>1</w:t>
      </w:r>
      <w:r>
        <w:rPr>
          <w:rFonts w:ascii="仿宋_GB2312" w:eastAsia="仿宋_GB2312"/>
          <w:spacing w:val="-2"/>
          <w:w w:val="95"/>
          <w:sz w:val="32"/>
        </w:rPr>
        <w:t>年</w:t>
      </w:r>
      <w:r>
        <w:rPr>
          <w:rFonts w:hint="eastAsia" w:ascii="仿宋_GB2312" w:eastAsia="仿宋_GB2312"/>
          <w:spacing w:val="-2"/>
          <w:w w:val="95"/>
          <w:sz w:val="32"/>
          <w:lang w:val="en-US" w:eastAsia="zh-CN"/>
        </w:rPr>
        <w:t>10</w:t>
      </w:r>
      <w:r>
        <w:rPr>
          <w:rFonts w:ascii="仿宋_GB2312" w:eastAsia="仿宋_GB2312"/>
          <w:spacing w:val="-2"/>
          <w:w w:val="95"/>
          <w:sz w:val="32"/>
        </w:rPr>
        <w:t>月</w:t>
      </w:r>
      <w:r>
        <w:rPr>
          <w:rFonts w:hint="eastAsia" w:ascii="仿宋_GB2312" w:eastAsia="仿宋_GB2312"/>
          <w:spacing w:val="-2"/>
          <w:w w:val="95"/>
          <w:sz w:val="32"/>
          <w:lang w:val="en-US" w:eastAsia="zh-CN"/>
        </w:rPr>
        <w:t>13</w:t>
      </w:r>
      <w:r>
        <w:rPr>
          <w:rFonts w:ascii="仿宋_GB2312" w:eastAsia="仿宋_GB2312"/>
          <w:spacing w:val="-2"/>
          <w:w w:val="95"/>
          <w:sz w:val="32"/>
        </w:rPr>
        <w:t>日</w:t>
      </w:r>
      <w:bookmarkStart w:id="0" w:name="_GoBack"/>
      <w:bookmarkEnd w:id="0"/>
      <w:r>
        <w:rPr>
          <w:rFonts w:hint="eastAsia" w:ascii="仿宋_GB2312" w:hAnsi="仿宋_GB2312" w:eastAsia="仿宋_GB2312" w:cs="仿宋_GB2312"/>
          <w:b w:val="0"/>
          <w:bCs w:val="0"/>
          <w:sz w:val="32"/>
          <w:szCs w:val="32"/>
          <w:lang w:val="en-US" w:eastAsia="zh-CN"/>
        </w:rPr>
        <w:t>附件</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2021年全省聋人篮球锦标赛赛事</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运营</w:t>
      </w:r>
      <w:r>
        <w:rPr>
          <w:rFonts w:hint="eastAsia" w:asciiTheme="majorEastAsia" w:hAnsiTheme="majorEastAsia" w:eastAsiaTheme="majorEastAsia" w:cstheme="majorEastAsia"/>
          <w:b/>
          <w:bCs/>
          <w:sz w:val="44"/>
          <w:szCs w:val="44"/>
        </w:rPr>
        <w:t>服务类项目采购需求</w:t>
      </w:r>
    </w:p>
    <w:p>
      <w:pPr>
        <w:pStyle w:val="2"/>
        <w:snapToGrid w:val="0"/>
        <w:spacing w:before="156" w:beforeLines="50" w:after="156" w:afterLines="50" w:line="560" w:lineRule="exact"/>
        <w:rPr>
          <w:rFonts w:hint="eastAsia" w:asciiTheme="majorEastAsia" w:hAnsiTheme="majorEastAsia" w:eastAsiaTheme="majorEastAsia" w:cstheme="majorEastAsia"/>
          <w:b/>
          <w:bCs/>
          <w:sz w:val="44"/>
          <w:szCs w:val="44"/>
        </w:rPr>
      </w:pPr>
    </w:p>
    <w:p>
      <w:pPr>
        <w:pStyle w:val="5"/>
        <w:tabs>
          <w:tab w:val="left" w:pos="1923"/>
        </w:tabs>
        <w:kinsoku w:val="0"/>
        <w:overflowPunct w:val="0"/>
        <w:autoSpaceDE w:val="0"/>
        <w:autoSpaceDN w:val="0"/>
        <w:adjustRightInd w:val="0"/>
        <w:spacing w:before="0" w:line="360" w:lineRule="auto"/>
        <w:ind w:left="0" w:right="0" w:firstLine="600" w:firstLineChars="200"/>
        <w:rPr>
          <w:rFonts w:hint="default" w:ascii="黑体" w:hAnsi="黑体" w:eastAsia="黑体"/>
          <w:spacing w:val="-2"/>
          <w:w w:val="95"/>
          <w:sz w:val="32"/>
        </w:rPr>
      </w:pPr>
      <w:r>
        <w:rPr>
          <w:rFonts w:ascii="黑体" w:hAnsi="黑体" w:eastAsia="黑体"/>
          <w:spacing w:val="-2"/>
          <w:w w:val="95"/>
          <w:sz w:val="32"/>
        </w:rPr>
        <w:t>一、采购项目概况</w:t>
      </w:r>
    </w:p>
    <w:p>
      <w:pPr>
        <w:pStyle w:val="5"/>
        <w:tabs>
          <w:tab w:val="left" w:pos="1923"/>
        </w:tabs>
        <w:kinsoku w:val="0"/>
        <w:overflowPunct w:val="0"/>
        <w:autoSpaceDE w:val="0"/>
        <w:autoSpaceDN w:val="0"/>
        <w:adjustRightInd w:val="0"/>
        <w:spacing w:before="0" w:line="360" w:lineRule="auto"/>
        <w:ind w:left="0" w:right="0" w:firstLine="600" w:firstLineChars="200"/>
        <w:rPr>
          <w:rFonts w:hint="default" w:ascii="仿宋_GB2312" w:eastAsia="仿宋_GB2312"/>
          <w:spacing w:val="-2"/>
          <w:w w:val="95"/>
          <w:sz w:val="32"/>
          <w:lang w:val="en-US" w:eastAsia="zh-CN"/>
        </w:rPr>
      </w:pPr>
      <w:r>
        <w:rPr>
          <w:rFonts w:hint="eastAsia" w:ascii="仿宋_GB2312" w:eastAsia="仿宋_GB2312"/>
          <w:spacing w:val="-2"/>
          <w:w w:val="95"/>
          <w:sz w:val="32"/>
          <w:lang w:val="en-US" w:eastAsia="zh-CN"/>
        </w:rPr>
        <w:t>为挖掘我省具有潜力的聋人篮球运动员，储备人才加强后备运动员培养和梯队建设，提高我省聋人篮球竞技水平，经广东省残联研究决定，定于2021年11月16日至23日在深圳市举办2021年全省聋人篮球锦标赛。</w:t>
      </w:r>
    </w:p>
    <w:p>
      <w:pPr>
        <w:pStyle w:val="5"/>
        <w:tabs>
          <w:tab w:val="left" w:pos="1923"/>
        </w:tabs>
        <w:kinsoku w:val="0"/>
        <w:overflowPunct w:val="0"/>
        <w:autoSpaceDE w:val="0"/>
        <w:autoSpaceDN w:val="0"/>
        <w:adjustRightInd w:val="0"/>
        <w:spacing w:before="0" w:line="360" w:lineRule="auto"/>
        <w:ind w:left="0" w:right="0" w:firstLine="600" w:firstLineChars="200"/>
        <w:rPr>
          <w:rFonts w:hint="default" w:ascii="黑体" w:hAnsi="黑体" w:eastAsia="黑体"/>
          <w:spacing w:val="-2"/>
          <w:w w:val="95"/>
          <w:sz w:val="32"/>
        </w:rPr>
      </w:pPr>
      <w:r>
        <w:rPr>
          <w:rFonts w:ascii="黑体" w:hAnsi="黑体" w:eastAsia="黑体"/>
          <w:spacing w:val="-2"/>
          <w:w w:val="95"/>
          <w:sz w:val="32"/>
        </w:rPr>
        <w:t>二、项目管理和服务要求</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（一）赛事综合运营服务</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1、提供人员协助赛事总体协调并组织赛事顺利举办；</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2、提供人员协调赛事各部门沟通工作；</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3、提供人员协助赛事各工作交接；</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4、提供赛事文具、办公器材、打印等8天使用租赁服务。</w:t>
      </w:r>
    </w:p>
    <w:p>
      <w:pPr>
        <w:ind w:firstLine="640" w:firstLineChars="200"/>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（二）赛事场地租赁</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1、提供2至3个标准室内篮球场6天租赁使用；</w:t>
      </w:r>
    </w:p>
    <w:p>
      <w:p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2、提供组委会、裁判组办公场地（6天）。</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（三）竞赛器材物料</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1、提供组委会指定比赛篮球10个；</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2、赛事电子计时计分系统租赁6天使用（含调试）；</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3、提供8天赛事期间饮用水。</w:t>
      </w: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（四）场地布置</w:t>
      </w:r>
    </w:p>
    <w:p>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1、背景板1个设计制作安装使用；</w:t>
      </w:r>
    </w:p>
    <w:p>
      <w:p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2、颁奖台1套设计制作安装使用；</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3、奖杯、奖牌、证书设计制作</w:t>
      </w:r>
    </w:p>
    <w:p>
      <w:p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（数量按实际参赛队伍人数制作）；</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4、宣传标语横幅设计制作</w:t>
      </w:r>
    </w:p>
    <w:p>
      <w:p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（数量按主办方要求）；</w:t>
      </w:r>
    </w:p>
    <w:p>
      <w:p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5、秩序册和成绩册印刷</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（数量按实际参赛队伍人数制作）。</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（五）礼仪志愿者服务</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1、招募并培训开幕式及颁奖礼仪（不少于4人）；</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2、招募并提供赛事志愿者服务</w:t>
      </w:r>
    </w:p>
    <w:p>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（每天不少于20人，含交通补贴及办赛期间用餐）。</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（六）技术代表、裁判及分级师服务</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1、技术代表1人、裁判长1人、编排长1人、副裁判长2人、裁判员20人、分级师4人</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（含以上人员交通或车辆租赁及其它费用）</w:t>
      </w:r>
    </w:p>
    <w:p>
      <w:p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2、裁判服装及判罚器材</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3、赛前检查工作服务</w:t>
      </w: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（七）疫情防控物资</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体温测量枪、口罩、消毒酒精、洗手液等。</w:t>
      </w:r>
    </w:p>
    <w:p>
      <w:pPr>
        <w:numPr>
          <w:ilvl w:val="0"/>
          <w:numId w:val="0"/>
        </w:num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（数量按实际参赛队伍人数规模采购）</w:t>
      </w: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（八）赛事网络直播或录播及赛事新闻宣传</w:t>
      </w: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（九）赛事期间酒店到场馆车辆接送服务</w:t>
      </w:r>
    </w:p>
    <w:p>
      <w:pPr>
        <w:numPr>
          <w:ilvl w:val="0"/>
          <w:numId w:val="0"/>
        </w:numPr>
        <w:ind w:firstLine="640" w:firstLineChars="200"/>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（十）赛事期间保险及医疗服务费</w:t>
      </w:r>
    </w:p>
    <w:p>
      <w:pPr>
        <w:pStyle w:val="5"/>
        <w:tabs>
          <w:tab w:val="left" w:pos="1923"/>
        </w:tabs>
        <w:kinsoku w:val="0"/>
        <w:overflowPunct w:val="0"/>
        <w:autoSpaceDE w:val="0"/>
        <w:autoSpaceDN w:val="0"/>
        <w:adjustRightInd w:val="0"/>
        <w:spacing w:before="0" w:line="360" w:lineRule="auto"/>
        <w:ind w:left="0" w:right="0" w:firstLine="640" w:firstLineChars="200"/>
        <w:rPr>
          <w:rFonts w:hint="default" w:ascii="仿宋_GB2312" w:eastAsia="仿宋_GB2312"/>
          <w:b w:val="0"/>
          <w:bCs w:val="0"/>
          <w:spacing w:val="-2"/>
          <w:w w:val="95"/>
          <w:sz w:val="32"/>
          <w:lang w:val="en-US"/>
        </w:rPr>
      </w:pPr>
      <w:r>
        <w:rPr>
          <w:rFonts w:hint="eastAsia" w:ascii="黑体" w:hAnsi="黑体" w:eastAsia="黑体" w:cs="黑体"/>
          <w:b w:val="0"/>
          <w:bCs w:val="0"/>
          <w:sz w:val="32"/>
          <w:szCs w:val="32"/>
          <w:lang w:val="en-US" w:eastAsia="zh-CN"/>
        </w:rPr>
        <w:t>（十一）其它办赛后勤服务</w:t>
      </w:r>
    </w:p>
    <w:p>
      <w:pPr>
        <w:pStyle w:val="5"/>
        <w:tabs>
          <w:tab w:val="left" w:pos="1923"/>
        </w:tabs>
        <w:kinsoku w:val="0"/>
        <w:overflowPunct w:val="0"/>
        <w:autoSpaceDE w:val="0"/>
        <w:autoSpaceDN w:val="0"/>
        <w:adjustRightInd w:val="0"/>
        <w:spacing w:before="0" w:line="360" w:lineRule="auto"/>
        <w:ind w:left="0" w:right="0" w:firstLine="600" w:firstLineChars="200"/>
        <w:rPr>
          <w:rFonts w:hint="default" w:ascii="黑体" w:hAnsi="黑体" w:eastAsia="黑体"/>
          <w:spacing w:val="-2"/>
          <w:w w:val="95"/>
          <w:sz w:val="32"/>
        </w:rPr>
      </w:pPr>
      <w:r>
        <w:rPr>
          <w:rFonts w:ascii="黑体" w:hAnsi="黑体" w:eastAsia="黑体"/>
          <w:spacing w:val="-2"/>
          <w:w w:val="95"/>
          <w:sz w:val="32"/>
        </w:rPr>
        <w:t>三、供应商资格要求</w:t>
      </w:r>
    </w:p>
    <w:p>
      <w:pPr>
        <w:pStyle w:val="5"/>
        <w:tabs>
          <w:tab w:val="left" w:pos="1923"/>
        </w:tabs>
        <w:kinsoku w:val="0"/>
        <w:overflowPunct w:val="0"/>
        <w:autoSpaceDE w:val="0"/>
        <w:autoSpaceDN w:val="0"/>
        <w:adjustRightInd w:val="0"/>
        <w:spacing w:before="0" w:line="360" w:lineRule="auto"/>
        <w:ind w:left="0" w:right="0" w:firstLine="600" w:firstLineChars="200"/>
        <w:rPr>
          <w:rFonts w:hint="default" w:ascii="仿宋_GB2312" w:eastAsia="仿宋_GB2312"/>
          <w:spacing w:val="-2"/>
          <w:w w:val="95"/>
          <w:sz w:val="32"/>
        </w:rPr>
      </w:pPr>
      <w:r>
        <w:rPr>
          <w:rFonts w:ascii="仿宋_GB2312" w:eastAsia="仿宋_GB2312"/>
          <w:spacing w:val="-2"/>
          <w:w w:val="95"/>
          <w:sz w:val="32"/>
        </w:rPr>
        <w:t>1. 投标人须为在</w:t>
      </w:r>
      <w:r>
        <w:rPr>
          <w:rFonts w:hint="eastAsia" w:ascii="仿宋_GB2312" w:eastAsia="仿宋_GB2312"/>
          <w:spacing w:val="-2"/>
          <w:w w:val="95"/>
          <w:sz w:val="32"/>
          <w:lang w:val="en-US" w:eastAsia="zh-CN"/>
        </w:rPr>
        <w:t>广东省</w:t>
      </w:r>
      <w:r>
        <w:rPr>
          <w:rFonts w:ascii="仿宋_GB2312" w:eastAsia="仿宋_GB2312"/>
          <w:spacing w:val="-2"/>
          <w:w w:val="95"/>
          <w:sz w:val="32"/>
        </w:rPr>
        <w:t>注册、具有独立法人资格。</w:t>
      </w:r>
    </w:p>
    <w:p>
      <w:pPr>
        <w:pStyle w:val="5"/>
        <w:tabs>
          <w:tab w:val="left" w:pos="1923"/>
        </w:tabs>
        <w:kinsoku w:val="0"/>
        <w:overflowPunct w:val="0"/>
        <w:autoSpaceDE w:val="0"/>
        <w:autoSpaceDN w:val="0"/>
        <w:adjustRightInd w:val="0"/>
        <w:spacing w:before="0" w:line="360" w:lineRule="auto"/>
        <w:ind w:left="0" w:right="0" w:firstLine="600" w:firstLineChars="200"/>
        <w:rPr>
          <w:rFonts w:hint="default" w:ascii="仿宋_GB2312" w:eastAsia="仿宋_GB2312"/>
          <w:spacing w:val="-2"/>
          <w:w w:val="95"/>
          <w:sz w:val="32"/>
        </w:rPr>
      </w:pPr>
      <w:r>
        <w:rPr>
          <w:rFonts w:ascii="仿宋_GB2312" w:eastAsia="仿宋_GB2312"/>
          <w:spacing w:val="-2"/>
          <w:w w:val="95"/>
          <w:sz w:val="32"/>
        </w:rPr>
        <w:t>2. 本项目不接受联合体投标，不允许将项目分包或转包。</w:t>
      </w:r>
    </w:p>
    <w:p>
      <w:pPr>
        <w:pStyle w:val="5"/>
        <w:tabs>
          <w:tab w:val="left" w:pos="1923"/>
        </w:tabs>
        <w:kinsoku w:val="0"/>
        <w:overflowPunct w:val="0"/>
        <w:autoSpaceDE w:val="0"/>
        <w:autoSpaceDN w:val="0"/>
        <w:adjustRightInd w:val="0"/>
        <w:spacing w:before="0" w:line="360" w:lineRule="auto"/>
        <w:ind w:left="0" w:right="0" w:firstLine="600" w:firstLineChars="200"/>
        <w:rPr>
          <w:rFonts w:hint="default" w:ascii="仿宋_GB2312" w:eastAsia="仿宋_GB2312"/>
          <w:spacing w:val="-2"/>
          <w:w w:val="95"/>
          <w:sz w:val="32"/>
        </w:rPr>
      </w:pPr>
      <w:r>
        <w:rPr>
          <w:rFonts w:ascii="仿宋_GB2312" w:eastAsia="仿宋_GB2312"/>
          <w:spacing w:val="-2"/>
          <w:w w:val="95"/>
          <w:sz w:val="32"/>
        </w:rPr>
        <w:t>3. 应自觉抵制商业贿赂行为，投标人到中标公告期结束前三年内无行贿犯罪记录。</w:t>
      </w:r>
    </w:p>
    <w:p>
      <w:pPr>
        <w:pStyle w:val="5"/>
        <w:tabs>
          <w:tab w:val="left" w:pos="1923"/>
        </w:tabs>
        <w:kinsoku w:val="0"/>
        <w:overflowPunct w:val="0"/>
        <w:autoSpaceDE w:val="0"/>
        <w:autoSpaceDN w:val="0"/>
        <w:adjustRightInd w:val="0"/>
        <w:spacing w:before="0" w:line="360" w:lineRule="auto"/>
        <w:ind w:left="0" w:right="0" w:firstLine="600" w:firstLineChars="200"/>
        <w:rPr>
          <w:rFonts w:ascii="仿宋_GB2312" w:eastAsia="仿宋_GB2312"/>
          <w:spacing w:val="-2"/>
          <w:w w:val="95"/>
          <w:sz w:val="32"/>
        </w:rPr>
      </w:pPr>
      <w:r>
        <w:rPr>
          <w:rFonts w:ascii="仿宋_GB2312" w:eastAsia="仿宋_GB2312"/>
          <w:spacing w:val="-2"/>
          <w:w w:val="95"/>
          <w:sz w:val="32"/>
        </w:rPr>
        <w:t>4. 同时参加政府采购活动前三年内，在经营活动中没有重大违法记录。违法记录的认定标准为在公开网站能查到的被财政部门处理（或处罚）而处于暂停政府采购资格期的或处于暂停承接业务资格期的；或被行业主管部门处罚处于暂停承接业务资格期的；或被政府采购监管部门列入不良行为还在公示期内的或者处于暂停政府采购资格期的。</w:t>
      </w:r>
    </w:p>
    <w:p>
      <w:pPr>
        <w:pStyle w:val="5"/>
        <w:tabs>
          <w:tab w:val="left" w:pos="1923"/>
        </w:tabs>
        <w:kinsoku w:val="0"/>
        <w:overflowPunct w:val="0"/>
        <w:autoSpaceDE w:val="0"/>
        <w:autoSpaceDN w:val="0"/>
        <w:adjustRightInd w:val="0"/>
        <w:spacing w:before="0" w:line="360" w:lineRule="auto"/>
        <w:ind w:left="0" w:right="0" w:firstLine="600" w:firstLineChars="200"/>
        <w:rPr>
          <w:rFonts w:hint="default" w:ascii="仿宋_GB2312" w:eastAsia="仿宋_GB2312"/>
          <w:spacing w:val="-2"/>
          <w:w w:val="95"/>
          <w:sz w:val="32"/>
        </w:rPr>
      </w:pPr>
      <w:r>
        <w:rPr>
          <w:rFonts w:hint="eastAsia" w:ascii="仿宋_GB2312" w:eastAsia="仿宋_GB2312"/>
          <w:spacing w:val="-2"/>
          <w:w w:val="95"/>
          <w:sz w:val="32"/>
          <w:lang w:val="en-US" w:eastAsia="zh-CN"/>
        </w:rPr>
        <w:t>5.投标人业务（经营）范围应包含开展体育活动或举办体育赛事等业务。</w:t>
      </w:r>
    </w:p>
    <w:p>
      <w:pPr>
        <w:pStyle w:val="5"/>
        <w:tabs>
          <w:tab w:val="left" w:pos="1923"/>
        </w:tabs>
        <w:kinsoku w:val="0"/>
        <w:overflowPunct w:val="0"/>
        <w:autoSpaceDE w:val="0"/>
        <w:autoSpaceDN w:val="0"/>
        <w:adjustRightInd w:val="0"/>
        <w:spacing w:before="0" w:line="360" w:lineRule="auto"/>
        <w:ind w:left="0" w:right="0" w:firstLine="600" w:firstLineChars="200"/>
        <w:rPr>
          <w:rFonts w:hint="default" w:ascii="黑体" w:hAnsi="黑体" w:eastAsia="黑体"/>
          <w:spacing w:val="-2"/>
          <w:w w:val="95"/>
          <w:sz w:val="32"/>
        </w:rPr>
      </w:pPr>
      <w:r>
        <w:rPr>
          <w:rFonts w:ascii="黑体" w:hAnsi="黑体" w:eastAsia="黑体"/>
          <w:spacing w:val="-2"/>
          <w:w w:val="95"/>
          <w:sz w:val="32"/>
        </w:rPr>
        <w:t>四、评标定标方法</w:t>
      </w:r>
    </w:p>
    <w:p>
      <w:pPr>
        <w:pStyle w:val="5"/>
        <w:tabs>
          <w:tab w:val="left" w:pos="1923"/>
        </w:tabs>
        <w:kinsoku w:val="0"/>
        <w:overflowPunct w:val="0"/>
        <w:autoSpaceDE w:val="0"/>
        <w:autoSpaceDN w:val="0"/>
        <w:adjustRightInd w:val="0"/>
        <w:spacing w:before="0" w:line="360" w:lineRule="auto"/>
        <w:ind w:left="0" w:right="0" w:firstLine="600" w:firstLineChars="200"/>
        <w:rPr>
          <w:rFonts w:hint="default" w:ascii="仿宋_GB2312" w:eastAsia="仿宋_GB2312"/>
          <w:spacing w:val="-2"/>
          <w:w w:val="95"/>
          <w:sz w:val="32"/>
          <w:lang w:val="en-US" w:eastAsia="zh-CN"/>
        </w:rPr>
      </w:pPr>
      <w:r>
        <w:rPr>
          <w:rFonts w:hint="eastAsia" w:ascii="仿宋_GB2312" w:eastAsia="仿宋_GB2312"/>
          <w:spacing w:val="-2"/>
          <w:w w:val="95"/>
          <w:sz w:val="32"/>
          <w:lang w:val="en-US" w:eastAsia="zh-CN"/>
        </w:rPr>
        <w:t>票决法</w:t>
      </w:r>
    </w:p>
    <w:p>
      <w:pPr>
        <w:pStyle w:val="5"/>
        <w:tabs>
          <w:tab w:val="left" w:pos="1923"/>
        </w:tabs>
        <w:kinsoku w:val="0"/>
        <w:overflowPunct w:val="0"/>
        <w:autoSpaceDE w:val="0"/>
        <w:autoSpaceDN w:val="0"/>
        <w:adjustRightInd w:val="0"/>
        <w:spacing w:before="0" w:line="360" w:lineRule="auto"/>
        <w:ind w:left="0" w:right="0" w:firstLine="600" w:firstLineChars="200"/>
        <w:rPr>
          <w:rFonts w:hint="default" w:ascii="黑体" w:hAnsi="黑体" w:eastAsia="黑体"/>
          <w:spacing w:val="-2"/>
          <w:w w:val="95"/>
          <w:sz w:val="32"/>
        </w:rPr>
      </w:pPr>
      <w:r>
        <w:rPr>
          <w:rFonts w:ascii="黑体" w:hAnsi="黑体" w:eastAsia="黑体"/>
          <w:spacing w:val="-2"/>
          <w:w w:val="95"/>
          <w:sz w:val="32"/>
        </w:rPr>
        <w:t>五、商务需求</w:t>
      </w:r>
    </w:p>
    <w:p>
      <w:pPr>
        <w:pStyle w:val="5"/>
        <w:tabs>
          <w:tab w:val="left" w:pos="1923"/>
        </w:tabs>
        <w:kinsoku w:val="0"/>
        <w:overflowPunct w:val="0"/>
        <w:autoSpaceDE w:val="0"/>
        <w:autoSpaceDN w:val="0"/>
        <w:adjustRightInd w:val="0"/>
        <w:spacing w:before="0" w:line="360" w:lineRule="auto"/>
        <w:ind w:left="0" w:right="0" w:firstLine="600" w:firstLineChars="200"/>
        <w:rPr>
          <w:rFonts w:hint="default" w:ascii="仿宋_GB2312" w:eastAsia="仿宋_GB2312"/>
          <w:spacing w:val="-2"/>
          <w:w w:val="95"/>
          <w:sz w:val="32"/>
          <w:lang w:val="en-US"/>
        </w:rPr>
      </w:pPr>
      <w:r>
        <w:rPr>
          <w:rFonts w:ascii="仿宋_GB2312" w:eastAsia="仿宋_GB2312"/>
          <w:spacing w:val="-2"/>
          <w:w w:val="95"/>
          <w:sz w:val="32"/>
        </w:rPr>
        <w:t>（一）</w:t>
      </w:r>
      <w:r>
        <w:rPr>
          <w:rFonts w:hint="eastAsia" w:ascii="仿宋_GB2312" w:eastAsia="仿宋_GB2312"/>
          <w:spacing w:val="-2"/>
          <w:w w:val="95"/>
          <w:sz w:val="32"/>
          <w:lang w:val="en-US" w:eastAsia="zh-CN"/>
        </w:rPr>
        <w:t>赛事举办时间：2021年11月16日至23日</w:t>
      </w:r>
    </w:p>
    <w:p>
      <w:pPr>
        <w:pStyle w:val="5"/>
        <w:tabs>
          <w:tab w:val="left" w:pos="1923"/>
        </w:tabs>
        <w:kinsoku w:val="0"/>
        <w:overflowPunct w:val="0"/>
        <w:autoSpaceDE w:val="0"/>
        <w:autoSpaceDN w:val="0"/>
        <w:adjustRightInd w:val="0"/>
        <w:spacing w:before="0" w:line="360" w:lineRule="auto"/>
        <w:ind w:left="0" w:right="0" w:firstLine="600" w:firstLineChars="200"/>
        <w:rPr>
          <w:rFonts w:hint="default" w:ascii="仿宋_GB2312" w:eastAsia="仿宋_GB2312"/>
          <w:spacing w:val="-2"/>
          <w:w w:val="95"/>
          <w:sz w:val="32"/>
          <w:lang w:val="en-US" w:eastAsia="zh-CN"/>
        </w:rPr>
      </w:pPr>
      <w:r>
        <w:rPr>
          <w:rFonts w:ascii="仿宋_GB2312" w:eastAsia="仿宋_GB2312"/>
          <w:spacing w:val="-2"/>
          <w:w w:val="95"/>
          <w:sz w:val="32"/>
        </w:rPr>
        <w:t>（二）</w:t>
      </w:r>
      <w:r>
        <w:rPr>
          <w:rFonts w:hint="eastAsia" w:ascii="仿宋_GB2312" w:eastAsia="仿宋_GB2312"/>
          <w:spacing w:val="-2"/>
          <w:w w:val="95"/>
          <w:sz w:val="32"/>
          <w:lang w:val="en-US" w:eastAsia="zh-CN"/>
        </w:rPr>
        <w:t>赛事</w:t>
      </w:r>
      <w:r>
        <w:rPr>
          <w:rFonts w:ascii="仿宋_GB2312" w:eastAsia="仿宋_GB2312"/>
          <w:spacing w:val="-2"/>
          <w:w w:val="95"/>
          <w:sz w:val="32"/>
        </w:rPr>
        <w:t>服务地点：</w:t>
      </w:r>
      <w:r>
        <w:rPr>
          <w:rFonts w:hint="eastAsia" w:ascii="仿宋_GB2312" w:eastAsia="仿宋_GB2312"/>
          <w:spacing w:val="-2"/>
          <w:w w:val="95"/>
          <w:sz w:val="32"/>
          <w:lang w:val="en-US" w:eastAsia="zh-CN"/>
        </w:rPr>
        <w:t>深圳市</w:t>
      </w:r>
    </w:p>
    <w:p>
      <w:pPr>
        <w:pStyle w:val="5"/>
        <w:tabs>
          <w:tab w:val="left" w:pos="1923"/>
        </w:tabs>
        <w:kinsoku w:val="0"/>
        <w:overflowPunct w:val="0"/>
        <w:autoSpaceDE w:val="0"/>
        <w:autoSpaceDN w:val="0"/>
        <w:adjustRightInd w:val="0"/>
        <w:spacing w:before="0" w:line="360" w:lineRule="auto"/>
        <w:ind w:left="0" w:right="0" w:firstLine="600" w:firstLineChars="200"/>
        <w:rPr>
          <w:rFonts w:hint="default" w:ascii="仿宋_GB2312" w:eastAsia="仿宋_GB2312"/>
          <w:spacing w:val="-2"/>
          <w:w w:val="95"/>
          <w:sz w:val="32"/>
        </w:rPr>
      </w:pPr>
      <w:r>
        <w:rPr>
          <w:rFonts w:ascii="仿宋_GB2312" w:eastAsia="仿宋_GB2312"/>
          <w:spacing w:val="-2"/>
          <w:w w:val="95"/>
          <w:sz w:val="32"/>
        </w:rPr>
        <w:t>（三）报价要求：</w:t>
      </w:r>
    </w:p>
    <w:p>
      <w:pPr>
        <w:pStyle w:val="5"/>
        <w:tabs>
          <w:tab w:val="left" w:pos="1923"/>
        </w:tabs>
        <w:kinsoku w:val="0"/>
        <w:overflowPunct w:val="0"/>
        <w:autoSpaceDE w:val="0"/>
        <w:autoSpaceDN w:val="0"/>
        <w:adjustRightInd w:val="0"/>
        <w:spacing w:before="0" w:line="360" w:lineRule="auto"/>
        <w:ind w:left="0" w:right="0" w:firstLine="600" w:firstLineChars="200"/>
        <w:rPr>
          <w:rFonts w:hint="default" w:ascii="仿宋_GB2312" w:eastAsia="仿宋_GB2312"/>
          <w:spacing w:val="-2"/>
          <w:w w:val="95"/>
          <w:sz w:val="32"/>
        </w:rPr>
      </w:pPr>
      <w:r>
        <w:rPr>
          <w:rFonts w:ascii="仿宋_GB2312" w:eastAsia="仿宋_GB2312"/>
          <w:spacing w:val="-2"/>
          <w:w w:val="95"/>
          <w:sz w:val="32"/>
        </w:rPr>
        <w:t>1. 本项目服务费采用包干制，应包括服务成本、法定税 费和企业的利润。由投标供应商根据采购文件所提供的资料自行测算投标报价；一经中标，报价总价作为中标供应商与采购人签定的合同金额，合同期限内不做调整。</w:t>
      </w:r>
    </w:p>
    <w:p>
      <w:pPr>
        <w:pStyle w:val="5"/>
        <w:tabs>
          <w:tab w:val="left" w:pos="1923"/>
        </w:tabs>
        <w:kinsoku w:val="0"/>
        <w:overflowPunct w:val="0"/>
        <w:autoSpaceDE w:val="0"/>
        <w:autoSpaceDN w:val="0"/>
        <w:adjustRightInd w:val="0"/>
        <w:spacing w:before="0" w:line="360" w:lineRule="auto"/>
        <w:ind w:left="0" w:right="0" w:firstLine="600" w:firstLineChars="200"/>
        <w:rPr>
          <w:rFonts w:hint="default" w:ascii="仿宋_GB2312" w:eastAsia="仿宋_GB2312"/>
          <w:spacing w:val="-2"/>
          <w:w w:val="95"/>
          <w:sz w:val="32"/>
        </w:rPr>
      </w:pPr>
      <w:r>
        <w:rPr>
          <w:rFonts w:ascii="仿宋_GB2312" w:eastAsia="仿宋_GB2312"/>
          <w:spacing w:val="-2"/>
          <w:w w:val="95"/>
          <w:sz w:val="32"/>
        </w:rPr>
        <w:t>2. 投标供应商应当根据本企业的成本自行决定报价，但不得以低于其企业成本的报价投标。</w:t>
      </w:r>
    </w:p>
    <w:p>
      <w:pPr>
        <w:pStyle w:val="5"/>
        <w:tabs>
          <w:tab w:val="left" w:pos="1923"/>
        </w:tabs>
        <w:kinsoku w:val="0"/>
        <w:overflowPunct w:val="0"/>
        <w:autoSpaceDE w:val="0"/>
        <w:autoSpaceDN w:val="0"/>
        <w:adjustRightInd w:val="0"/>
        <w:spacing w:before="0" w:line="360" w:lineRule="auto"/>
        <w:ind w:left="0" w:right="0" w:firstLineChars="200"/>
        <w:rPr>
          <w:rFonts w:hint="default" w:ascii="仿宋_GB2312" w:eastAsia="仿宋_GB2312"/>
          <w:spacing w:val="-2"/>
          <w:w w:val="95"/>
          <w:sz w:val="32"/>
        </w:rPr>
      </w:pPr>
      <w:r>
        <w:rPr>
          <w:rFonts w:hint="default" w:ascii="仿宋_GB2312" w:eastAsia="仿宋_GB2312"/>
          <w:spacing w:val="-2"/>
          <w:sz w:val="32"/>
        </w:rPr>
        <mc:AlternateContent>
          <mc:Choice Requires="wps">
            <w:drawing>
              <wp:anchor distT="0" distB="0" distL="114300" distR="114300" simplePos="0" relativeHeight="251659264" behindDoc="1" locked="0" layoutInCell="0" allowOverlap="1">
                <wp:simplePos x="0" y="0"/>
                <wp:positionH relativeFrom="page">
                  <wp:posOffset>1016000</wp:posOffset>
                </wp:positionH>
                <wp:positionV relativeFrom="page">
                  <wp:posOffset>0</wp:posOffset>
                </wp:positionV>
                <wp:extent cx="6540500" cy="8788400"/>
                <wp:effectExtent l="0" t="0" r="0" b="0"/>
                <wp:wrapNone/>
                <wp:docPr id="1" name="矩形 1"/>
                <wp:cNvGraphicFramePr/>
                <a:graphic xmlns:a="http://schemas.openxmlformats.org/drawingml/2006/main">
                  <a:graphicData uri="http://schemas.microsoft.com/office/word/2010/wordprocessingShape">
                    <wps:wsp>
                      <wps:cNvSpPr/>
                      <wps:spPr>
                        <a:xfrm>
                          <a:off x="0" y="0"/>
                          <a:ext cx="6540500" cy="8788400"/>
                        </a:xfrm>
                        <a:prstGeom prst="rect">
                          <a:avLst/>
                        </a:prstGeom>
                        <a:noFill/>
                        <a:ln w="9525">
                          <a:noFill/>
                        </a:ln>
                      </wps:spPr>
                      <wps:txbx>
                        <w:txbxContent>
                          <w:p>
                            <w:pPr>
                              <w:widowControl/>
                              <w:spacing w:before="468" w:beforeLines="150" w:after="468" w:afterLines="150" w:line="13840" w:lineRule="atLeast"/>
                              <w:ind w:left="105" w:leftChars="50" w:right="105" w:rightChars="50" w:firstLine="105" w:firstLineChars="50"/>
                              <w:jc w:val="left"/>
                              <w:rPr>
                                <w:sz w:val="24"/>
                              </w:rPr>
                            </w:pPr>
                            <w:r>
                              <w:drawing>
                                <wp:inline distT="0" distB="0" distL="0" distR="0">
                                  <wp:extent cx="6543675" cy="87725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543675" cy="8772525"/>
                                          </a:xfrm>
                                          <a:prstGeom prst="rect">
                                            <a:avLst/>
                                          </a:prstGeom>
                                          <a:noFill/>
                                          <a:ln>
                                            <a:noFill/>
                                          </a:ln>
                                        </pic:spPr>
                                      </pic:pic>
                                    </a:graphicData>
                                  </a:graphic>
                                </wp:inline>
                              </w:drawing>
                            </w:r>
                          </w:p>
                          <w:p>
                            <w:pPr>
                              <w:rPr>
                                <w:sz w:val="24"/>
                              </w:rPr>
                            </w:pPr>
                          </w:p>
                        </w:txbxContent>
                      </wps:txbx>
                      <wps:bodyPr lIns="0" tIns="0" rIns="0" bIns="0" upright="1"/>
                    </wps:wsp>
                  </a:graphicData>
                </a:graphic>
              </wp:anchor>
            </w:drawing>
          </mc:Choice>
          <mc:Fallback>
            <w:pict>
              <v:rect id="_x0000_s1026" o:spid="_x0000_s1026" o:spt="1" style="position:absolute;left:0pt;margin-left:80pt;margin-top:0pt;height:692pt;width:515pt;mso-position-horizontal-relative:page;mso-position-vertical-relative:page;z-index:-251657216;mso-width-relative:page;mso-height-relative:page;" filled="f" stroked="f" coordsize="21600,21600" o:allowincell="f" o:gfxdata="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jDDr9gAAAAKAQAADwAAAAAAAAABACAAAAAiAAAAZHJzL2Rvd25yZXYueG1sUEsBAhQA&#10;FAAAAAgAh07iQP3X2Ym5AQAAbwMAAA4AAAAAAAAAAQAgAAAAJwEAAGRycy9lMm9Eb2MueG1sUEsF&#10;BgAAAAAGAAYAWQEAAFIFAAAAAA==&#10;">
                <v:fill on="f" focussize="0,0"/>
                <v:stroke on="f"/>
                <v:imagedata o:title=""/>
                <o:lock v:ext="edit" aspectratio="f"/>
                <v:textbox inset="0mm,0mm,0mm,0mm">
                  <w:txbxContent>
                    <w:p>
                      <w:pPr>
                        <w:widowControl/>
                        <w:spacing w:before="468" w:beforeLines="150" w:after="468" w:afterLines="150" w:line="13840" w:lineRule="atLeast"/>
                        <w:ind w:left="105" w:leftChars="50" w:right="105" w:rightChars="50" w:firstLine="105" w:firstLineChars="50"/>
                        <w:jc w:val="left"/>
                        <w:rPr>
                          <w:sz w:val="24"/>
                        </w:rPr>
                      </w:pPr>
                      <w:r>
                        <w:drawing>
                          <wp:inline distT="0" distB="0" distL="0" distR="0">
                            <wp:extent cx="6543675" cy="87725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543675" cy="8772525"/>
                                    </a:xfrm>
                                    <a:prstGeom prst="rect">
                                      <a:avLst/>
                                    </a:prstGeom>
                                    <a:noFill/>
                                    <a:ln>
                                      <a:noFill/>
                                    </a:ln>
                                  </pic:spPr>
                                </pic:pic>
                              </a:graphicData>
                            </a:graphic>
                          </wp:inline>
                        </w:drawing>
                      </w:r>
                    </w:p>
                    <w:p>
                      <w:pPr>
                        <w:rPr>
                          <w:sz w:val="24"/>
                        </w:rPr>
                      </w:pPr>
                    </w:p>
                  </w:txbxContent>
                </v:textbox>
              </v:rect>
            </w:pict>
          </mc:Fallback>
        </mc:AlternateContent>
      </w:r>
      <w:r>
        <w:rPr>
          <w:rFonts w:ascii="仿宋_GB2312" w:eastAsia="仿宋_GB2312"/>
          <w:spacing w:val="-2"/>
          <w:w w:val="95"/>
          <w:sz w:val="32"/>
        </w:rPr>
        <w:t>3. 投标供应商的报价不得超过项目预算金额。</w:t>
      </w:r>
    </w:p>
    <w:p>
      <w:pPr>
        <w:pStyle w:val="5"/>
        <w:tabs>
          <w:tab w:val="left" w:pos="1923"/>
        </w:tabs>
        <w:kinsoku w:val="0"/>
        <w:overflowPunct w:val="0"/>
        <w:autoSpaceDE w:val="0"/>
        <w:autoSpaceDN w:val="0"/>
        <w:adjustRightInd w:val="0"/>
        <w:spacing w:before="0" w:line="360" w:lineRule="auto"/>
        <w:ind w:left="0" w:right="0" w:firstLine="600" w:firstLineChars="200"/>
        <w:rPr>
          <w:rFonts w:hint="default" w:ascii="仿宋_GB2312" w:eastAsia="仿宋_GB2312"/>
          <w:spacing w:val="-2"/>
          <w:w w:val="95"/>
          <w:sz w:val="32"/>
        </w:rPr>
      </w:pPr>
      <w:r>
        <w:rPr>
          <w:rFonts w:ascii="仿宋_GB2312" w:eastAsia="仿宋_GB2312"/>
          <w:spacing w:val="-2"/>
          <w:w w:val="95"/>
          <w:sz w:val="32"/>
        </w:rPr>
        <w:t>4. 投标供应商的报价，应当是本项目采购范围和采购文 件及合同条款上所列的各项内容中所述的全部，不得以任何理由予以重复。</w:t>
      </w:r>
    </w:p>
    <w:p>
      <w:pPr>
        <w:pStyle w:val="5"/>
        <w:tabs>
          <w:tab w:val="left" w:pos="1923"/>
        </w:tabs>
        <w:kinsoku w:val="0"/>
        <w:overflowPunct w:val="0"/>
        <w:autoSpaceDE w:val="0"/>
        <w:autoSpaceDN w:val="0"/>
        <w:adjustRightInd w:val="0"/>
        <w:spacing w:before="0" w:line="360" w:lineRule="auto"/>
        <w:ind w:left="0" w:right="0" w:firstLine="600" w:firstLineChars="200"/>
        <w:rPr>
          <w:rFonts w:hint="default" w:ascii="仿宋_GB2312" w:eastAsia="仿宋_GB2312"/>
          <w:spacing w:val="-2"/>
          <w:w w:val="95"/>
          <w:sz w:val="32"/>
        </w:rPr>
      </w:pPr>
      <w:r>
        <w:rPr>
          <w:rFonts w:ascii="仿宋_GB2312" w:eastAsia="仿宋_GB2312"/>
          <w:spacing w:val="-2"/>
          <w:w w:val="95"/>
          <w:sz w:val="32"/>
        </w:rPr>
        <w:t>5. 除非采购人通过修改采购文件予以更正，否则，投标供应商应毫无例外地按响应文件所列的清单中项目和数量 填报综合单价和合价。投标供应商未填综合单价或合价的项目，在实施后，将不得以支付，并视作该项费用已包括在其它有价款的综合单价或合价内。</w:t>
      </w:r>
    </w:p>
    <w:p>
      <w:pPr>
        <w:pStyle w:val="5"/>
        <w:tabs>
          <w:tab w:val="left" w:pos="1932"/>
        </w:tabs>
        <w:kinsoku w:val="0"/>
        <w:overflowPunct w:val="0"/>
        <w:autoSpaceDE w:val="0"/>
        <w:autoSpaceDN w:val="0"/>
        <w:adjustRightInd w:val="0"/>
        <w:spacing w:before="0" w:line="360" w:lineRule="auto"/>
        <w:ind w:left="0" w:right="0" w:firstLine="600" w:firstLineChars="200"/>
        <w:rPr>
          <w:rFonts w:hint="default" w:ascii="仿宋_GB2312" w:eastAsia="仿宋_GB2312"/>
          <w:spacing w:val="-2"/>
          <w:w w:val="95"/>
          <w:sz w:val="32"/>
        </w:rPr>
      </w:pPr>
      <w:r>
        <w:rPr>
          <w:rFonts w:ascii="仿宋_GB2312" w:eastAsia="仿宋_GB2312"/>
          <w:spacing w:val="-2"/>
          <w:w w:val="95"/>
          <w:sz w:val="32"/>
        </w:rPr>
        <w:t>6. 投标供应商应先到项目地点踏勘以充分了解项目的 位置、情况、道路及任何其它足以影响投标报价的情况，任何因忽视或误解项目情况而导致的索赔或服务期限延长申 请将不获批准。</w:t>
      </w:r>
    </w:p>
    <w:p>
      <w:pPr>
        <w:pStyle w:val="5"/>
        <w:tabs>
          <w:tab w:val="left" w:pos="1932"/>
        </w:tabs>
        <w:kinsoku w:val="0"/>
        <w:overflowPunct w:val="0"/>
        <w:autoSpaceDE w:val="0"/>
        <w:autoSpaceDN w:val="0"/>
        <w:adjustRightInd w:val="0"/>
        <w:spacing w:before="0" w:line="360" w:lineRule="auto"/>
        <w:ind w:left="0" w:right="0" w:firstLine="600" w:firstLineChars="200"/>
        <w:rPr>
          <w:rFonts w:hint="default" w:ascii="仿宋_GB2312" w:eastAsia="仿宋_GB2312"/>
          <w:spacing w:val="-2"/>
          <w:w w:val="95"/>
          <w:sz w:val="32"/>
        </w:rPr>
      </w:pPr>
      <w:r>
        <w:rPr>
          <w:rFonts w:ascii="仿宋_GB2312" w:eastAsia="仿宋_GB2312"/>
          <w:spacing w:val="-2"/>
          <w:w w:val="95"/>
          <w:sz w:val="32"/>
        </w:rPr>
        <w:t>7. 投标供应商不得期望通过索赔等方式获取补偿，否则，除可能遭到拒绝外，还可能将被作为不良行为记录在案， 并可能影响其以后参加政府采购的项目投标。各投标供应商在报价时，应充分考虑报价的风险。</w:t>
      </w:r>
    </w:p>
    <w:p>
      <w:pPr>
        <w:pStyle w:val="5"/>
        <w:tabs>
          <w:tab w:val="left" w:pos="1923"/>
        </w:tabs>
        <w:kinsoku w:val="0"/>
        <w:overflowPunct w:val="0"/>
        <w:autoSpaceDE w:val="0"/>
        <w:autoSpaceDN w:val="0"/>
        <w:adjustRightInd w:val="0"/>
        <w:spacing w:before="0" w:line="360" w:lineRule="auto"/>
        <w:ind w:left="0" w:right="0" w:firstLine="600" w:firstLineChars="200"/>
        <w:rPr>
          <w:rFonts w:hint="default" w:ascii="仿宋_GB2312" w:hAnsi="仿宋_GB2312" w:eastAsia="仿宋_GB2312" w:cs="仿宋_GB2312"/>
          <w:sz w:val="32"/>
          <w:szCs w:val="32"/>
          <w:lang w:val="en-US" w:eastAsia="zh-CN"/>
        </w:rPr>
      </w:pPr>
      <w:r>
        <w:rPr>
          <w:rFonts w:ascii="仿宋_GB2312" w:eastAsia="仿宋_GB2312"/>
          <w:spacing w:val="-2"/>
          <w:w w:val="95"/>
          <w:sz w:val="32"/>
        </w:rPr>
        <w:t>（四）付</w:t>
      </w:r>
      <w:r>
        <w:rPr>
          <w:rFonts w:hint="eastAsia" w:ascii="仿宋_GB2312" w:hAnsi="仿宋_GB2312" w:eastAsia="仿宋_GB2312" w:cs="仿宋_GB2312"/>
          <w:spacing w:val="-2"/>
          <w:w w:val="95"/>
          <w:sz w:val="32"/>
          <w:szCs w:val="32"/>
        </w:rPr>
        <w:t>款方式：</w:t>
      </w:r>
      <w:r>
        <w:rPr>
          <w:rFonts w:hint="eastAsia" w:ascii="仿宋_GB2312" w:hAnsi="仿宋_GB2312" w:eastAsia="仿宋_GB2312" w:cs="仿宋_GB2312"/>
          <w:sz w:val="32"/>
          <w:szCs w:val="32"/>
          <w:u w:color="000000"/>
        </w:rPr>
        <w:t>签订合同后5个工作日内支付70％，项目成果交付后</w:t>
      </w:r>
      <w:r>
        <w:rPr>
          <w:rFonts w:hint="eastAsia" w:ascii="仿宋_GB2312" w:hAnsi="仿宋_GB2312" w:eastAsia="仿宋_GB2312" w:cs="仿宋_GB2312"/>
          <w:sz w:val="32"/>
          <w:szCs w:val="32"/>
          <w:u w:color="000000"/>
          <w:lang w:val="en-US" w:eastAsia="zh-CN"/>
        </w:rPr>
        <w:t>1</w:t>
      </w:r>
      <w:r>
        <w:rPr>
          <w:rFonts w:hint="eastAsia" w:ascii="仿宋_GB2312" w:hAnsi="仿宋_GB2312" w:eastAsia="仿宋_GB2312" w:cs="仿宋_GB2312"/>
          <w:sz w:val="32"/>
          <w:szCs w:val="32"/>
          <w:u w:color="000000"/>
        </w:rPr>
        <w:t>0个工作日内支付剩余的30%，</w:t>
      </w:r>
      <w:r>
        <w:rPr>
          <w:rFonts w:hint="eastAsia" w:ascii="仿宋_GB2312" w:hAnsi="仿宋_GB2312" w:eastAsia="仿宋_GB2312" w:cs="仿宋_GB2312"/>
          <w:sz w:val="32"/>
          <w:szCs w:val="32"/>
          <w:u w:color="000000"/>
          <w:lang w:val="en-US" w:eastAsia="zh-CN"/>
        </w:rPr>
        <w:t>供应商应按照要求在收款前提供相应金额的发票</w:t>
      </w:r>
      <w:r>
        <w:rPr>
          <w:rFonts w:hint="eastAsia" w:ascii="仿宋_GB2312" w:hAnsi="仿宋_GB2312" w:eastAsia="仿宋_GB2312" w:cs="仿宋_GB2312"/>
          <w:sz w:val="32"/>
          <w:szCs w:val="32"/>
          <w:u w:color="000000"/>
        </w:rPr>
        <w:t>。</w:t>
      </w:r>
    </w:p>
    <w:p>
      <w:pPr>
        <w:pStyle w:val="5"/>
        <w:tabs>
          <w:tab w:val="left" w:pos="1923"/>
        </w:tabs>
        <w:kinsoku w:val="0"/>
        <w:overflowPunct w:val="0"/>
        <w:autoSpaceDE w:val="0"/>
        <w:autoSpaceDN w:val="0"/>
        <w:adjustRightInd w:val="0"/>
        <w:spacing w:line="360" w:lineRule="auto"/>
        <w:ind w:left="0" w:firstLine="0" w:firstLineChars="0"/>
        <w:rPr>
          <w:rFonts w:hint="default" w:ascii="仿宋_GB2312" w:eastAsia="仿宋_GB2312"/>
          <w:spacing w:val="-2"/>
          <w:w w:val="95"/>
          <w:sz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6731E"/>
    <w:rsid w:val="118D0AFA"/>
    <w:rsid w:val="132A286D"/>
    <w:rsid w:val="16DA6593"/>
    <w:rsid w:val="199B3364"/>
    <w:rsid w:val="1D7B759F"/>
    <w:rsid w:val="205953ED"/>
    <w:rsid w:val="22E527E4"/>
    <w:rsid w:val="25513903"/>
    <w:rsid w:val="25F92AC8"/>
    <w:rsid w:val="289B3526"/>
    <w:rsid w:val="2DC92A82"/>
    <w:rsid w:val="2E6C5AE0"/>
    <w:rsid w:val="34534797"/>
    <w:rsid w:val="35341F89"/>
    <w:rsid w:val="391F55FB"/>
    <w:rsid w:val="40F73BC9"/>
    <w:rsid w:val="465C3311"/>
    <w:rsid w:val="46B85F10"/>
    <w:rsid w:val="474C0DB4"/>
    <w:rsid w:val="4BD310F8"/>
    <w:rsid w:val="4E7216A6"/>
    <w:rsid w:val="4E8C0F47"/>
    <w:rsid w:val="51712EB7"/>
    <w:rsid w:val="51FC71F8"/>
    <w:rsid w:val="54BF37AF"/>
    <w:rsid w:val="58351C7E"/>
    <w:rsid w:val="58927F05"/>
    <w:rsid w:val="5918157D"/>
    <w:rsid w:val="5DA84CB9"/>
    <w:rsid w:val="645450E2"/>
    <w:rsid w:val="670E5A75"/>
    <w:rsid w:val="69E233A7"/>
    <w:rsid w:val="6AB84681"/>
    <w:rsid w:val="6E470A3A"/>
    <w:rsid w:val="70B17FA7"/>
    <w:rsid w:val="73EA1EE0"/>
    <w:rsid w:val="77DA46A3"/>
    <w:rsid w:val="79CD238E"/>
    <w:rsid w:val="7E2365EF"/>
    <w:rsid w:val="7E890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line="360" w:lineRule="auto"/>
      <w:jc w:val="center"/>
      <w:outlineLvl w:val="0"/>
    </w:pPr>
    <w:rPr>
      <w:rFonts w:ascii="Cambria" w:hAnsi="Cambria"/>
      <w:b/>
      <w:bCs/>
      <w:sz w:val="32"/>
      <w:szCs w:val="32"/>
    </w:rPr>
  </w:style>
  <w:style w:type="paragraph" w:customStyle="1" w:styleId="5">
    <w:name w:val="列出段落2"/>
    <w:basedOn w:val="1"/>
    <w:unhideWhenUsed/>
    <w:qFormat/>
    <w:uiPriority w:val="1"/>
    <w:pPr>
      <w:spacing w:before="2"/>
      <w:ind w:left="960" w:right="980" w:firstLine="640"/>
    </w:pPr>
    <w:rPr>
      <w:rFonts w:hint="eastAsia"/>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2021-10-11T06:14:00Z</dcterms:created>
  <dc:creator>Administrator</dc:creator>
  <cp:lastModifiedBy>wkf</cp:lastModifiedBy>
  <dcterms:modified xsi:type="dcterms:W3CDTF">2021-10-13T07:51:04Z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504DF87E3C0E4F2581A0756D844E6979</vt:lpwstr>
  </property>
</Properties>
</file>